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3A" w:rsidRPr="00B32EA6" w:rsidRDefault="00B32EA6" w:rsidP="00B32EA6">
      <w:pPr>
        <w:spacing w:after="100" w:afterAutospacing="1" w:line="240" w:lineRule="auto"/>
        <w:rPr>
          <w:rFonts w:cstheme="minorHAnsi"/>
          <w:b/>
          <w:sz w:val="36"/>
          <w:szCs w:val="36"/>
        </w:rPr>
      </w:pPr>
      <w:bookmarkStart w:id="0" w:name="_GoBack"/>
      <w:bookmarkEnd w:id="0"/>
      <w:r w:rsidRPr="00B32EA6">
        <w:rPr>
          <w:rFonts w:cstheme="minorHAnsi"/>
          <w:b/>
          <w:sz w:val="36"/>
          <w:szCs w:val="36"/>
        </w:rPr>
        <w:t xml:space="preserve">Judaísmo enoquita: pureza, impureza e o mito dos vigilantes no </w:t>
      </w:r>
      <w:r>
        <w:rPr>
          <w:rFonts w:cstheme="minorHAnsi"/>
          <w:b/>
          <w:sz w:val="36"/>
          <w:szCs w:val="36"/>
        </w:rPr>
        <w:t>S</w:t>
      </w:r>
      <w:r w:rsidRPr="00B32EA6">
        <w:rPr>
          <w:rFonts w:cstheme="minorHAnsi"/>
          <w:b/>
          <w:sz w:val="36"/>
          <w:szCs w:val="36"/>
        </w:rPr>
        <w:t xml:space="preserve">egundo </w:t>
      </w:r>
      <w:r>
        <w:rPr>
          <w:rFonts w:cstheme="minorHAnsi"/>
          <w:b/>
          <w:sz w:val="36"/>
          <w:szCs w:val="36"/>
        </w:rPr>
        <w:t>T</w:t>
      </w:r>
      <w:r w:rsidRPr="00B32EA6">
        <w:rPr>
          <w:rFonts w:cstheme="minorHAnsi"/>
          <w:b/>
          <w:sz w:val="36"/>
          <w:szCs w:val="36"/>
        </w:rPr>
        <w:t>emplo</w:t>
      </w:r>
    </w:p>
    <w:p w:rsidR="00B32EA6" w:rsidRDefault="00B32EA6" w:rsidP="00B32EA6">
      <w:pPr>
        <w:spacing w:after="0" w:line="240" w:lineRule="auto"/>
        <w:rPr>
          <w:rFonts w:cstheme="minorHAnsi"/>
          <w:sz w:val="28"/>
          <w:szCs w:val="28"/>
          <w:lang/>
        </w:rPr>
      </w:pPr>
      <w:r w:rsidRPr="00B32EA6">
        <w:rPr>
          <w:rFonts w:cstheme="minorHAnsi"/>
          <w:sz w:val="28"/>
          <w:szCs w:val="28"/>
          <w:lang/>
        </w:rPr>
        <w:t xml:space="preserve">Enochic judaism: </w:t>
      </w:r>
    </w:p>
    <w:p w:rsidR="00087632" w:rsidRPr="00B32EA6" w:rsidRDefault="00B32EA6" w:rsidP="00B32EA6">
      <w:pPr>
        <w:spacing w:after="0" w:line="240" w:lineRule="auto"/>
        <w:rPr>
          <w:rFonts w:cstheme="minorHAnsi"/>
          <w:sz w:val="28"/>
          <w:szCs w:val="28"/>
          <w:lang w:val="en-US"/>
        </w:rPr>
      </w:pPr>
      <w:r w:rsidRPr="00B32EA6">
        <w:rPr>
          <w:rFonts w:cstheme="minorHAnsi"/>
          <w:sz w:val="28"/>
          <w:szCs w:val="28"/>
          <w:lang/>
        </w:rPr>
        <w:t>purity and impurity and the vigilant myth in the second temple</w:t>
      </w:r>
    </w:p>
    <w:p w:rsidR="0088473A" w:rsidRPr="00B32EA6" w:rsidRDefault="0088473A" w:rsidP="005A457F">
      <w:pPr>
        <w:spacing w:after="0" w:line="240" w:lineRule="auto"/>
        <w:jc w:val="both"/>
        <w:rPr>
          <w:rFonts w:ascii="Times New Roman" w:hAnsi="Times New Roman" w:cs="Times New Roman"/>
          <w:b/>
          <w:sz w:val="18"/>
          <w:szCs w:val="18"/>
          <w:lang w:val="en-US"/>
        </w:rPr>
      </w:pPr>
    </w:p>
    <w:p w:rsidR="001F5C3C" w:rsidRPr="00B32EA6" w:rsidRDefault="001F5C3C" w:rsidP="0088473A">
      <w:pPr>
        <w:spacing w:after="0" w:line="240" w:lineRule="auto"/>
        <w:jc w:val="both"/>
        <w:rPr>
          <w:rFonts w:cstheme="minorHAnsi"/>
          <w:b/>
          <w:sz w:val="18"/>
          <w:szCs w:val="18"/>
          <w:lang w:val="en-US"/>
        </w:rPr>
      </w:pPr>
    </w:p>
    <w:p w:rsidR="00B32EA6" w:rsidRPr="00C854BC" w:rsidRDefault="00B32EA6" w:rsidP="00B32EA6">
      <w:pPr>
        <w:spacing w:after="0" w:line="240" w:lineRule="auto"/>
        <w:ind w:left="851" w:right="900"/>
        <w:jc w:val="center"/>
        <w:rPr>
          <w:rFonts w:cstheme="minorHAnsi"/>
          <w:b/>
          <w:sz w:val="24"/>
          <w:szCs w:val="24"/>
          <w:lang w:val="en-US"/>
        </w:rPr>
      </w:pPr>
    </w:p>
    <w:p w:rsidR="00B32EA6" w:rsidRPr="00C854BC" w:rsidRDefault="00B32EA6" w:rsidP="00B32EA6">
      <w:pPr>
        <w:spacing w:after="0" w:line="240" w:lineRule="auto"/>
        <w:ind w:left="709" w:right="758"/>
        <w:jc w:val="center"/>
        <w:rPr>
          <w:rFonts w:cstheme="minorHAnsi"/>
          <w:b/>
          <w:sz w:val="24"/>
          <w:szCs w:val="24"/>
          <w:lang w:val="en-US"/>
        </w:rPr>
      </w:pPr>
    </w:p>
    <w:p w:rsidR="00BA44E4" w:rsidRPr="00B32EA6" w:rsidRDefault="00411EC5" w:rsidP="00B32EA6">
      <w:pPr>
        <w:spacing w:after="0" w:line="240" w:lineRule="auto"/>
        <w:ind w:left="709" w:right="758"/>
        <w:jc w:val="center"/>
        <w:rPr>
          <w:rFonts w:cstheme="minorHAnsi"/>
          <w:b/>
          <w:sz w:val="24"/>
          <w:szCs w:val="24"/>
        </w:rPr>
      </w:pPr>
      <w:r w:rsidRPr="00B32EA6">
        <w:rPr>
          <w:rFonts w:cstheme="minorHAnsi"/>
          <w:b/>
          <w:sz w:val="24"/>
          <w:szCs w:val="24"/>
        </w:rPr>
        <w:t>Resumo</w:t>
      </w:r>
    </w:p>
    <w:p w:rsidR="001F5C3C" w:rsidRPr="00B32EA6" w:rsidRDefault="001F5C3C" w:rsidP="00B32EA6">
      <w:pPr>
        <w:spacing w:after="0" w:line="240" w:lineRule="auto"/>
        <w:ind w:left="709" w:right="758"/>
        <w:jc w:val="center"/>
        <w:rPr>
          <w:rFonts w:cstheme="minorHAnsi"/>
          <w:b/>
          <w:sz w:val="18"/>
          <w:szCs w:val="18"/>
        </w:rPr>
      </w:pPr>
    </w:p>
    <w:p w:rsidR="001F5C3C" w:rsidRPr="00B32EA6" w:rsidRDefault="001F5C3C" w:rsidP="00B32EA6">
      <w:pPr>
        <w:spacing w:after="0" w:line="240" w:lineRule="auto"/>
        <w:ind w:left="709" w:right="758"/>
        <w:jc w:val="both"/>
        <w:rPr>
          <w:rFonts w:cstheme="minorHAnsi"/>
          <w:sz w:val="18"/>
          <w:szCs w:val="18"/>
        </w:rPr>
      </w:pPr>
      <w:r w:rsidRPr="00B32EA6">
        <w:rPr>
          <w:rFonts w:cstheme="minorHAnsi"/>
          <w:sz w:val="18"/>
          <w:szCs w:val="18"/>
        </w:rPr>
        <w:t xml:space="preserve">O </w:t>
      </w:r>
      <w:r w:rsidR="00B67811" w:rsidRPr="00B32EA6">
        <w:rPr>
          <w:rFonts w:cstheme="minorHAnsi"/>
          <w:sz w:val="18"/>
          <w:szCs w:val="18"/>
        </w:rPr>
        <w:t xml:space="preserve">artigo se propõe discutir as categorias de </w:t>
      </w:r>
      <w:r w:rsidR="00063D34" w:rsidRPr="00B32EA6">
        <w:rPr>
          <w:rFonts w:cstheme="minorHAnsi"/>
          <w:sz w:val="18"/>
          <w:szCs w:val="18"/>
        </w:rPr>
        <w:t>“</w:t>
      </w:r>
      <w:r w:rsidR="00B67811" w:rsidRPr="00B32EA6">
        <w:rPr>
          <w:rFonts w:cstheme="minorHAnsi"/>
          <w:sz w:val="18"/>
          <w:szCs w:val="18"/>
        </w:rPr>
        <w:t>pureza</w:t>
      </w:r>
      <w:r w:rsidR="00063D34" w:rsidRPr="00B32EA6">
        <w:rPr>
          <w:rFonts w:cstheme="minorHAnsi"/>
          <w:sz w:val="18"/>
          <w:szCs w:val="18"/>
        </w:rPr>
        <w:t>”</w:t>
      </w:r>
      <w:r w:rsidR="00B67811" w:rsidRPr="00B32EA6">
        <w:rPr>
          <w:rFonts w:cstheme="minorHAnsi"/>
          <w:sz w:val="18"/>
          <w:szCs w:val="18"/>
        </w:rPr>
        <w:t xml:space="preserve"> e </w:t>
      </w:r>
      <w:r w:rsidR="00063D34" w:rsidRPr="00B32EA6">
        <w:rPr>
          <w:rFonts w:cstheme="minorHAnsi"/>
          <w:sz w:val="18"/>
          <w:szCs w:val="18"/>
        </w:rPr>
        <w:t>“</w:t>
      </w:r>
      <w:r w:rsidR="00B67811" w:rsidRPr="00B32EA6">
        <w:rPr>
          <w:rFonts w:cstheme="minorHAnsi"/>
          <w:sz w:val="18"/>
          <w:szCs w:val="18"/>
        </w:rPr>
        <w:t>impureza</w:t>
      </w:r>
      <w:r w:rsidR="00063D34" w:rsidRPr="00B32EA6">
        <w:rPr>
          <w:rFonts w:cstheme="minorHAnsi"/>
          <w:sz w:val="18"/>
          <w:szCs w:val="18"/>
        </w:rPr>
        <w:t>” como instrumentos de estruturação da realidade e construção de identidade</w:t>
      </w:r>
      <w:r w:rsidR="00E63721" w:rsidRPr="00B32EA6">
        <w:rPr>
          <w:rFonts w:cstheme="minorHAnsi"/>
          <w:sz w:val="18"/>
          <w:szCs w:val="18"/>
        </w:rPr>
        <w:t>s</w:t>
      </w:r>
      <w:r w:rsidR="00063D34" w:rsidRPr="00B32EA6">
        <w:rPr>
          <w:rFonts w:cstheme="minorHAnsi"/>
          <w:sz w:val="18"/>
          <w:szCs w:val="18"/>
        </w:rPr>
        <w:t xml:space="preserve">, </w:t>
      </w:r>
      <w:r w:rsidR="00B67811" w:rsidRPr="00B32EA6">
        <w:rPr>
          <w:rFonts w:cstheme="minorHAnsi"/>
          <w:sz w:val="18"/>
          <w:szCs w:val="18"/>
        </w:rPr>
        <w:t>no contexto do judaísmo enoquita</w:t>
      </w:r>
      <w:r w:rsidR="00063D34" w:rsidRPr="00B32EA6">
        <w:rPr>
          <w:rFonts w:cstheme="minorHAnsi"/>
          <w:sz w:val="18"/>
          <w:szCs w:val="18"/>
        </w:rPr>
        <w:t>, no período do Segundo Templo. Investiga</w:t>
      </w:r>
      <w:r w:rsidR="00E63721" w:rsidRPr="00B32EA6">
        <w:rPr>
          <w:rFonts w:cstheme="minorHAnsi"/>
          <w:sz w:val="18"/>
          <w:szCs w:val="18"/>
        </w:rPr>
        <w:t>-os</w:t>
      </w:r>
      <w:r w:rsidR="00063D34" w:rsidRPr="00B32EA6">
        <w:rPr>
          <w:rFonts w:cstheme="minorHAnsi"/>
          <w:sz w:val="18"/>
          <w:szCs w:val="18"/>
        </w:rPr>
        <w:t xml:space="preserve">, de modo especial, </w:t>
      </w:r>
      <w:r w:rsidR="00E63721" w:rsidRPr="00B32EA6">
        <w:rPr>
          <w:rFonts w:cstheme="minorHAnsi"/>
          <w:sz w:val="18"/>
          <w:szCs w:val="18"/>
        </w:rPr>
        <w:t>a partir d</w:t>
      </w:r>
      <w:r w:rsidR="00063D34" w:rsidRPr="00B32EA6">
        <w:rPr>
          <w:rFonts w:cstheme="minorHAnsi"/>
          <w:sz w:val="18"/>
          <w:szCs w:val="18"/>
        </w:rPr>
        <w:t>o Mito dos Vigilantes</w:t>
      </w:r>
      <w:r w:rsidR="00E63721" w:rsidRPr="00B32EA6">
        <w:rPr>
          <w:rFonts w:cstheme="minorHAnsi"/>
          <w:sz w:val="18"/>
          <w:szCs w:val="18"/>
        </w:rPr>
        <w:t xml:space="preserve"> narrado no Livro dos Vigilantes, que compõe</w:t>
      </w:r>
      <w:r w:rsidR="004F2CA7" w:rsidRPr="00B32EA6">
        <w:rPr>
          <w:rFonts w:cstheme="minorHAnsi"/>
          <w:sz w:val="18"/>
          <w:szCs w:val="18"/>
        </w:rPr>
        <w:t xml:space="preserve"> a literatura apocalíptica de 1</w:t>
      </w:r>
      <w:r w:rsidR="00E63721" w:rsidRPr="00B32EA6">
        <w:rPr>
          <w:rFonts w:cstheme="minorHAnsi"/>
          <w:sz w:val="18"/>
          <w:szCs w:val="18"/>
        </w:rPr>
        <w:t xml:space="preserve">Enoque (1-16). </w:t>
      </w:r>
      <w:r w:rsidR="009D77F9" w:rsidRPr="00B32EA6">
        <w:rPr>
          <w:rFonts w:cstheme="minorHAnsi"/>
          <w:sz w:val="18"/>
          <w:szCs w:val="18"/>
        </w:rPr>
        <w:t xml:space="preserve">Tanto a homogeneidade verificada na linhagem garantia a pureza da raça e, consequentemente, o estabelecimento da identidade, quanto a subversão cósmica, resultante de deslocamentos de lugares pré-estabelecidos, </w:t>
      </w:r>
      <w:r w:rsidR="0095611E" w:rsidRPr="00B32EA6">
        <w:rPr>
          <w:rFonts w:cstheme="minorHAnsi"/>
          <w:sz w:val="18"/>
          <w:szCs w:val="18"/>
        </w:rPr>
        <w:t>estruturava</w:t>
      </w:r>
      <w:r w:rsidR="009D77F9" w:rsidRPr="00B32EA6">
        <w:rPr>
          <w:rFonts w:cstheme="minorHAnsi"/>
          <w:sz w:val="18"/>
          <w:szCs w:val="18"/>
        </w:rPr>
        <w:t xml:space="preserve"> a noção de impureza. O artigo</w:t>
      </w:r>
      <w:r w:rsidR="00CE35E2">
        <w:rPr>
          <w:rFonts w:cstheme="minorHAnsi"/>
          <w:sz w:val="18"/>
          <w:szCs w:val="18"/>
        </w:rPr>
        <w:t xml:space="preserve"> </w:t>
      </w:r>
      <w:r w:rsidR="004F2CA7" w:rsidRPr="00B32EA6">
        <w:rPr>
          <w:rFonts w:cstheme="minorHAnsi"/>
          <w:sz w:val="18"/>
          <w:szCs w:val="18"/>
        </w:rPr>
        <w:t>apresenta</w:t>
      </w:r>
      <w:r w:rsidR="009D77F9" w:rsidRPr="00B32EA6">
        <w:rPr>
          <w:rFonts w:cstheme="minorHAnsi"/>
          <w:sz w:val="18"/>
          <w:szCs w:val="18"/>
        </w:rPr>
        <w:t xml:space="preserve"> o </w:t>
      </w:r>
      <w:r w:rsidR="00261A2D" w:rsidRPr="00B32EA6">
        <w:rPr>
          <w:rFonts w:cstheme="minorHAnsi"/>
          <w:sz w:val="18"/>
          <w:szCs w:val="18"/>
        </w:rPr>
        <w:t>judaísmo</w:t>
      </w:r>
      <w:r w:rsidR="009D77F9" w:rsidRPr="00B32EA6">
        <w:rPr>
          <w:rFonts w:cstheme="minorHAnsi"/>
          <w:sz w:val="18"/>
          <w:szCs w:val="18"/>
        </w:rPr>
        <w:t xml:space="preserve"> enoquita </w:t>
      </w:r>
      <w:r w:rsidR="00261A2D" w:rsidRPr="00B32EA6">
        <w:rPr>
          <w:rFonts w:cstheme="minorHAnsi"/>
          <w:sz w:val="18"/>
          <w:szCs w:val="18"/>
        </w:rPr>
        <w:t>a partir das pesquisas que tiveram lugar depois da década de 1980</w:t>
      </w:r>
      <w:r w:rsidR="009D77F9" w:rsidRPr="00B32EA6">
        <w:rPr>
          <w:rFonts w:cstheme="minorHAnsi"/>
          <w:sz w:val="18"/>
          <w:szCs w:val="18"/>
        </w:rPr>
        <w:t xml:space="preserve">. </w:t>
      </w:r>
      <w:r w:rsidR="00261A2D" w:rsidRPr="00B32EA6">
        <w:rPr>
          <w:rFonts w:cstheme="minorHAnsi"/>
          <w:sz w:val="18"/>
          <w:szCs w:val="18"/>
        </w:rPr>
        <w:t>A</w:t>
      </w:r>
      <w:r w:rsidR="009D77F9" w:rsidRPr="00B32EA6">
        <w:rPr>
          <w:rFonts w:cstheme="minorHAnsi"/>
          <w:sz w:val="18"/>
          <w:szCs w:val="18"/>
        </w:rPr>
        <w:t xml:space="preserve"> literatura enoquita </w:t>
      </w:r>
      <w:r w:rsidR="00261A2D" w:rsidRPr="00B32EA6">
        <w:rPr>
          <w:rFonts w:cstheme="minorHAnsi"/>
          <w:sz w:val="18"/>
          <w:szCs w:val="18"/>
        </w:rPr>
        <w:t xml:space="preserve">é o espaço literário a partir do qual somos lançados à discussão </w:t>
      </w:r>
      <w:r w:rsidR="009D77F9" w:rsidRPr="00B32EA6">
        <w:rPr>
          <w:rFonts w:cstheme="minorHAnsi"/>
          <w:sz w:val="18"/>
          <w:szCs w:val="18"/>
        </w:rPr>
        <w:t>em torno do puro e impuro como categoria</w:t>
      </w:r>
      <w:r w:rsidR="002E2461" w:rsidRPr="00B32EA6">
        <w:rPr>
          <w:rFonts w:cstheme="minorHAnsi"/>
          <w:sz w:val="18"/>
          <w:szCs w:val="18"/>
        </w:rPr>
        <w:t>s</w:t>
      </w:r>
      <w:r w:rsidR="009D77F9" w:rsidRPr="00B32EA6">
        <w:rPr>
          <w:rFonts w:cstheme="minorHAnsi"/>
          <w:sz w:val="18"/>
          <w:szCs w:val="18"/>
        </w:rPr>
        <w:t xml:space="preserve"> de compreensão da realidade </w:t>
      </w:r>
      <w:r w:rsidR="002E2461" w:rsidRPr="00B32EA6">
        <w:rPr>
          <w:rFonts w:cstheme="minorHAnsi"/>
          <w:sz w:val="18"/>
          <w:szCs w:val="18"/>
        </w:rPr>
        <w:t xml:space="preserve">na perspectiva </w:t>
      </w:r>
      <w:r w:rsidR="009D77F9" w:rsidRPr="00B32EA6">
        <w:rPr>
          <w:rFonts w:cstheme="minorHAnsi"/>
          <w:sz w:val="18"/>
          <w:szCs w:val="18"/>
        </w:rPr>
        <w:t xml:space="preserve">desse movimento. </w:t>
      </w:r>
      <w:r w:rsidR="004F2CA7" w:rsidRPr="00B32EA6">
        <w:rPr>
          <w:rFonts w:cstheme="minorHAnsi"/>
          <w:sz w:val="18"/>
          <w:szCs w:val="18"/>
        </w:rPr>
        <w:t>O artigo se serve</w:t>
      </w:r>
      <w:r w:rsidR="00261A2D" w:rsidRPr="00B32EA6">
        <w:rPr>
          <w:rFonts w:cstheme="minorHAnsi"/>
          <w:sz w:val="18"/>
          <w:szCs w:val="18"/>
        </w:rPr>
        <w:t xml:space="preserve"> das</w:t>
      </w:r>
      <w:r w:rsidR="009D77F9" w:rsidRPr="00B32EA6">
        <w:rPr>
          <w:rFonts w:cstheme="minorHAnsi"/>
          <w:sz w:val="18"/>
          <w:szCs w:val="18"/>
        </w:rPr>
        <w:t xml:space="preserve"> pesquisas d</w:t>
      </w:r>
      <w:r w:rsidR="00261A2D" w:rsidRPr="00B32EA6">
        <w:rPr>
          <w:rFonts w:cstheme="minorHAnsi"/>
          <w:sz w:val="18"/>
          <w:szCs w:val="18"/>
        </w:rPr>
        <w:t xml:space="preserve">a antropóloga </w:t>
      </w:r>
      <w:r w:rsidR="009D77F9" w:rsidRPr="00B32EA6">
        <w:rPr>
          <w:rFonts w:cstheme="minorHAnsi"/>
          <w:sz w:val="18"/>
          <w:szCs w:val="18"/>
        </w:rPr>
        <w:t xml:space="preserve">Mary Douglas, </w:t>
      </w:r>
      <w:r w:rsidR="002D6BD2" w:rsidRPr="00B32EA6">
        <w:rPr>
          <w:rFonts w:cstheme="minorHAnsi"/>
          <w:sz w:val="18"/>
          <w:szCs w:val="18"/>
        </w:rPr>
        <w:t>para então propor uma análise do</w:t>
      </w:r>
      <w:r w:rsidR="009D77F9" w:rsidRPr="00B32EA6">
        <w:rPr>
          <w:rFonts w:cstheme="minorHAnsi"/>
          <w:sz w:val="18"/>
          <w:szCs w:val="18"/>
        </w:rPr>
        <w:t xml:space="preserve"> Mito dos Vigilantes esuas releituras</w:t>
      </w:r>
      <w:r w:rsidR="002D6BD2" w:rsidRPr="00B32EA6">
        <w:rPr>
          <w:rFonts w:cstheme="minorHAnsi"/>
          <w:sz w:val="18"/>
          <w:szCs w:val="18"/>
        </w:rPr>
        <w:t xml:space="preserve">. O artigo parte do pressuposto de que, em certo sentido, a pluralidade percebida no período do Segundo Tempo instaura possibilidades de pensar a fé na história da tradição judaica. Esse movimento apocalíptico influenciou outros movimentos religiosos, dentre os quais, os cristianismos dos primeiros séculos, razão pela qual </w:t>
      </w:r>
      <w:r w:rsidR="004F2CA7" w:rsidRPr="00B32EA6">
        <w:rPr>
          <w:rFonts w:cstheme="minorHAnsi"/>
          <w:sz w:val="18"/>
          <w:szCs w:val="18"/>
        </w:rPr>
        <w:t xml:space="preserve">algumas </w:t>
      </w:r>
      <w:r w:rsidR="00300681" w:rsidRPr="00B32EA6">
        <w:rPr>
          <w:rFonts w:cstheme="minorHAnsi"/>
          <w:sz w:val="18"/>
          <w:szCs w:val="18"/>
        </w:rPr>
        <w:t>experiências religiosas, cujas raízes se encontram na tradição judaico-cristã</w:t>
      </w:r>
      <w:r w:rsidR="004F2CA7" w:rsidRPr="00B32EA6">
        <w:rPr>
          <w:rFonts w:cstheme="minorHAnsi"/>
          <w:sz w:val="18"/>
          <w:szCs w:val="18"/>
        </w:rPr>
        <w:t>,</w:t>
      </w:r>
      <w:r w:rsidR="00300681" w:rsidRPr="00B32EA6">
        <w:rPr>
          <w:rFonts w:cstheme="minorHAnsi"/>
          <w:sz w:val="18"/>
          <w:szCs w:val="18"/>
        </w:rPr>
        <w:t xml:space="preserve"> podem ser mais bem avaliad</w:t>
      </w:r>
      <w:r w:rsidR="004F2CA7" w:rsidRPr="00B32EA6">
        <w:rPr>
          <w:rFonts w:cstheme="minorHAnsi"/>
          <w:sz w:val="18"/>
          <w:szCs w:val="18"/>
        </w:rPr>
        <w:t>as.</w:t>
      </w:r>
    </w:p>
    <w:p w:rsidR="00411EC5" w:rsidRPr="00B32EA6" w:rsidRDefault="00411EC5" w:rsidP="00B32EA6">
      <w:pPr>
        <w:spacing w:before="200" w:after="0" w:line="240" w:lineRule="auto"/>
        <w:ind w:left="709" w:right="758"/>
        <w:jc w:val="both"/>
        <w:rPr>
          <w:rFonts w:cstheme="minorHAnsi"/>
          <w:sz w:val="20"/>
          <w:szCs w:val="20"/>
        </w:rPr>
      </w:pPr>
      <w:r w:rsidRPr="00B32EA6">
        <w:rPr>
          <w:rFonts w:cstheme="minorHAnsi"/>
          <w:b/>
        </w:rPr>
        <w:t>Palavras-chave</w:t>
      </w:r>
      <w:r w:rsidR="001F5C3C" w:rsidRPr="00B32EA6">
        <w:rPr>
          <w:rFonts w:cstheme="minorHAnsi"/>
          <w:b/>
        </w:rPr>
        <w:t>:</w:t>
      </w:r>
      <w:r w:rsidR="001F5C3C" w:rsidRPr="00B32EA6">
        <w:rPr>
          <w:rFonts w:cstheme="minorHAnsi"/>
          <w:sz w:val="20"/>
          <w:szCs w:val="20"/>
        </w:rPr>
        <w:t>Judaísmo</w:t>
      </w:r>
      <w:r w:rsidR="004F2CA7" w:rsidRPr="00B32EA6">
        <w:rPr>
          <w:rFonts w:cstheme="minorHAnsi"/>
          <w:sz w:val="20"/>
          <w:szCs w:val="20"/>
        </w:rPr>
        <w:t>s</w:t>
      </w:r>
      <w:r w:rsidR="001F5C3C" w:rsidRPr="00B32EA6">
        <w:rPr>
          <w:rFonts w:cstheme="minorHAnsi"/>
          <w:sz w:val="20"/>
          <w:szCs w:val="20"/>
        </w:rPr>
        <w:t xml:space="preserve">; </w:t>
      </w:r>
      <w:r w:rsidR="004F2CA7" w:rsidRPr="00B32EA6">
        <w:rPr>
          <w:rFonts w:cstheme="minorHAnsi"/>
          <w:sz w:val="20"/>
          <w:szCs w:val="20"/>
        </w:rPr>
        <w:t xml:space="preserve">Judaísmo Enoquita; Religião; </w:t>
      </w:r>
      <w:r w:rsidR="001F5C3C" w:rsidRPr="00B32EA6">
        <w:rPr>
          <w:rFonts w:cstheme="minorHAnsi"/>
          <w:sz w:val="20"/>
          <w:szCs w:val="20"/>
        </w:rPr>
        <w:t>Segundo Templo;</w:t>
      </w:r>
      <w:r w:rsidR="005A457F" w:rsidRPr="00B32EA6">
        <w:rPr>
          <w:rFonts w:cstheme="minorHAnsi"/>
          <w:sz w:val="20"/>
          <w:szCs w:val="20"/>
        </w:rPr>
        <w:t xml:space="preserve"> Puro-</w:t>
      </w:r>
      <w:r w:rsidR="004F2CA7" w:rsidRPr="00B32EA6">
        <w:rPr>
          <w:rFonts w:cstheme="minorHAnsi"/>
          <w:sz w:val="20"/>
          <w:szCs w:val="20"/>
        </w:rPr>
        <w:t xml:space="preserve">impuro. </w:t>
      </w:r>
    </w:p>
    <w:p w:rsidR="00411EC5" w:rsidRPr="00B32EA6" w:rsidRDefault="00411EC5" w:rsidP="00B32EA6">
      <w:pPr>
        <w:spacing w:after="0" w:line="240" w:lineRule="auto"/>
        <w:ind w:left="709" w:right="758"/>
        <w:jc w:val="both"/>
        <w:rPr>
          <w:rFonts w:cstheme="minorHAnsi"/>
          <w:b/>
          <w:sz w:val="18"/>
          <w:szCs w:val="18"/>
        </w:rPr>
      </w:pPr>
    </w:p>
    <w:p w:rsidR="00411EC5" w:rsidRPr="00B32EA6" w:rsidRDefault="00411EC5" w:rsidP="00B32EA6">
      <w:pPr>
        <w:spacing w:after="0" w:line="240" w:lineRule="auto"/>
        <w:ind w:left="709" w:right="758"/>
        <w:jc w:val="both"/>
        <w:rPr>
          <w:rFonts w:cstheme="minorHAnsi"/>
          <w:b/>
          <w:i/>
          <w:sz w:val="18"/>
          <w:szCs w:val="18"/>
        </w:rPr>
      </w:pPr>
    </w:p>
    <w:p w:rsidR="00411EC5" w:rsidRPr="00B32EA6" w:rsidRDefault="00411EC5" w:rsidP="00B32EA6">
      <w:pPr>
        <w:spacing w:after="0" w:line="240" w:lineRule="auto"/>
        <w:ind w:left="709" w:right="758"/>
        <w:jc w:val="center"/>
        <w:rPr>
          <w:rFonts w:cstheme="minorHAnsi"/>
          <w:b/>
          <w:sz w:val="24"/>
          <w:szCs w:val="24"/>
          <w:lang w:val="en-US"/>
        </w:rPr>
      </w:pPr>
      <w:r w:rsidRPr="00B32EA6">
        <w:rPr>
          <w:rFonts w:cstheme="minorHAnsi"/>
          <w:b/>
          <w:sz w:val="24"/>
          <w:szCs w:val="24"/>
          <w:lang w:val="en-US"/>
        </w:rPr>
        <w:t>Abstract</w:t>
      </w:r>
    </w:p>
    <w:p w:rsidR="008F5BCC" w:rsidRPr="00B32EA6" w:rsidRDefault="008F5BCC" w:rsidP="00B32EA6">
      <w:pPr>
        <w:spacing w:after="0" w:line="240" w:lineRule="auto"/>
        <w:ind w:left="709" w:right="758"/>
        <w:jc w:val="center"/>
        <w:rPr>
          <w:rFonts w:cstheme="minorHAnsi"/>
          <w:b/>
          <w:sz w:val="18"/>
          <w:szCs w:val="18"/>
          <w:lang w:val="en-US"/>
        </w:rPr>
      </w:pPr>
    </w:p>
    <w:p w:rsidR="005A457F" w:rsidRPr="00B32EA6" w:rsidRDefault="009B0944" w:rsidP="00B32EA6">
      <w:pPr>
        <w:ind w:left="709" w:right="758"/>
        <w:jc w:val="both"/>
        <w:rPr>
          <w:rFonts w:cstheme="minorHAnsi"/>
          <w:sz w:val="18"/>
          <w:szCs w:val="18"/>
          <w:lang w:val="en-US"/>
        </w:rPr>
      </w:pPr>
      <w:r w:rsidRPr="00B32EA6">
        <w:rPr>
          <w:rFonts w:cstheme="minorHAnsi"/>
          <w:sz w:val="18"/>
          <w:szCs w:val="18"/>
          <w:lang/>
        </w:rPr>
        <w:t>The article proposes to discuss the categories of "purity" and "impurity" as tools for structuring reality and constructing ident</w:t>
      </w:r>
      <w:r w:rsidR="00352642" w:rsidRPr="00B32EA6">
        <w:rPr>
          <w:rFonts w:cstheme="minorHAnsi"/>
          <w:sz w:val="18"/>
          <w:szCs w:val="18"/>
          <w:lang/>
        </w:rPr>
        <w:t>ities in the context of Enochic</w:t>
      </w:r>
      <w:r w:rsidRPr="00B32EA6">
        <w:rPr>
          <w:rFonts w:cstheme="minorHAnsi"/>
          <w:sz w:val="18"/>
          <w:szCs w:val="18"/>
          <w:lang/>
        </w:rPr>
        <w:t xml:space="preserve"> Judaism </w:t>
      </w:r>
      <w:r w:rsidR="00352642" w:rsidRPr="00B32EA6">
        <w:rPr>
          <w:rFonts w:cstheme="minorHAnsi"/>
          <w:sz w:val="18"/>
          <w:szCs w:val="18"/>
          <w:lang/>
        </w:rPr>
        <w:t>in the Second Temple period. Investigate them, in a special way, from the Myth of the Watchers narrated in the Book of the Watchers, which composes the apocalyptic literature of 1 Enoch (1-16).</w:t>
      </w:r>
      <w:r w:rsidR="0095611E" w:rsidRPr="00B32EA6">
        <w:rPr>
          <w:rFonts w:cstheme="minorHAnsi"/>
          <w:sz w:val="18"/>
          <w:szCs w:val="18"/>
          <w:lang/>
        </w:rPr>
        <w:t xml:space="preserve"> Both the homogeneity verified in the lineage guaranteed the purity of the race and, consequently, the establishment of the identity, as well as the cosmic subversion, resulting from displacements of pre-established places, structured the notion of impurity. The article presents Enochic Judaism based on research that took place after the 1980s. </w:t>
      </w:r>
      <w:r w:rsidR="007A7DF0" w:rsidRPr="00B32EA6">
        <w:rPr>
          <w:rFonts w:cstheme="minorHAnsi"/>
          <w:iCs/>
          <w:sz w:val="18"/>
          <w:szCs w:val="18"/>
          <w:lang w:val="en-US"/>
        </w:rPr>
        <w:t>Enochic Literature</w:t>
      </w:r>
      <w:r w:rsidR="0095611E" w:rsidRPr="00B32EA6">
        <w:rPr>
          <w:rFonts w:cstheme="minorHAnsi"/>
          <w:sz w:val="18"/>
          <w:szCs w:val="18"/>
          <w:lang/>
        </w:rPr>
        <w:t xml:space="preserve">is the literary space from which </w:t>
      </w:r>
      <w:r w:rsidR="003A7925" w:rsidRPr="00B32EA6">
        <w:rPr>
          <w:rFonts w:cstheme="minorHAnsi"/>
          <w:sz w:val="18"/>
          <w:szCs w:val="18"/>
          <w:lang/>
        </w:rPr>
        <w:t>we are led to discussion</w:t>
      </w:r>
      <w:r w:rsidR="0095611E" w:rsidRPr="00B32EA6">
        <w:rPr>
          <w:rFonts w:cstheme="minorHAnsi"/>
          <w:sz w:val="18"/>
          <w:szCs w:val="18"/>
          <w:lang/>
        </w:rPr>
        <w:t xml:space="preserve"> around the pure and impure as categories of understanding of reality in the perspective of this movement. The article uses the researches of the anthropologist Mary Douglas, to propose an analysis of the My</w:t>
      </w:r>
      <w:r w:rsidR="002D6835">
        <w:rPr>
          <w:rFonts w:cstheme="minorHAnsi"/>
          <w:sz w:val="18"/>
          <w:szCs w:val="18"/>
          <w:lang/>
        </w:rPr>
        <w:t xml:space="preserve">th of the Watchers and their </w:t>
      </w:r>
      <w:r w:rsidR="0095611E" w:rsidRPr="00B32EA6">
        <w:rPr>
          <w:rFonts w:cstheme="minorHAnsi"/>
          <w:sz w:val="18"/>
          <w:szCs w:val="18"/>
          <w:lang/>
        </w:rPr>
        <w:t xml:space="preserve">readings. The article assumes that, in a sense, the plurality perceived </w:t>
      </w:r>
      <w:r w:rsidR="008064B9" w:rsidRPr="00B32EA6">
        <w:rPr>
          <w:rFonts w:cstheme="minorHAnsi"/>
          <w:sz w:val="18"/>
          <w:szCs w:val="18"/>
          <w:lang/>
        </w:rPr>
        <w:t xml:space="preserve">in the Second Temple period </w:t>
      </w:r>
      <w:r w:rsidR="0095611E" w:rsidRPr="00B32EA6">
        <w:rPr>
          <w:rFonts w:cstheme="minorHAnsi"/>
          <w:sz w:val="18"/>
          <w:szCs w:val="18"/>
          <w:lang/>
        </w:rPr>
        <w:t xml:space="preserve">establishes possibilities of thinking the faith in the history of the Jewish tradition. This apocalyptic movement has influenced other religious movements, among them, </w:t>
      </w:r>
      <w:r w:rsidR="000F7567" w:rsidRPr="00B32EA6">
        <w:rPr>
          <w:rFonts w:cstheme="minorHAnsi"/>
          <w:sz w:val="18"/>
          <w:szCs w:val="18"/>
          <w:lang/>
        </w:rPr>
        <w:t xml:space="preserve">the </w:t>
      </w:r>
      <w:r w:rsidR="00DB686D" w:rsidRPr="00B32EA6">
        <w:rPr>
          <w:rFonts w:cstheme="minorHAnsi"/>
          <w:sz w:val="18"/>
          <w:szCs w:val="18"/>
          <w:lang/>
        </w:rPr>
        <w:t>E</w:t>
      </w:r>
      <w:r w:rsidR="000F7567" w:rsidRPr="00B32EA6">
        <w:rPr>
          <w:rFonts w:cstheme="minorHAnsi"/>
          <w:sz w:val="18"/>
          <w:szCs w:val="18"/>
          <w:lang/>
        </w:rPr>
        <w:t>arly Christianity</w:t>
      </w:r>
      <w:r w:rsidR="0095611E" w:rsidRPr="00B32EA6">
        <w:rPr>
          <w:rFonts w:cstheme="minorHAnsi"/>
          <w:sz w:val="18"/>
          <w:szCs w:val="18"/>
          <w:lang/>
        </w:rPr>
        <w:t xml:space="preserve">, which is why </w:t>
      </w:r>
      <w:r w:rsidR="005A457F" w:rsidRPr="00B32EA6">
        <w:rPr>
          <w:rFonts w:cstheme="minorHAnsi"/>
          <w:sz w:val="18"/>
          <w:szCs w:val="18"/>
          <w:lang/>
        </w:rPr>
        <w:t>some religious experiences, whose roots are in the Judeo-Christian tradition, can be better evaluated.</w:t>
      </w:r>
    </w:p>
    <w:p w:rsidR="00411EC5" w:rsidRPr="002D6835" w:rsidRDefault="00411EC5" w:rsidP="00B32EA6">
      <w:pPr>
        <w:spacing w:after="0" w:line="240" w:lineRule="auto"/>
        <w:ind w:left="709" w:right="758"/>
        <w:jc w:val="both"/>
        <w:rPr>
          <w:rFonts w:cstheme="minorHAnsi"/>
          <w:sz w:val="20"/>
          <w:szCs w:val="20"/>
          <w:lang w:val="en-US"/>
        </w:rPr>
      </w:pPr>
      <w:r w:rsidRPr="002D6835">
        <w:rPr>
          <w:rFonts w:cstheme="minorHAnsi"/>
          <w:b/>
          <w:lang w:val="en-US"/>
        </w:rPr>
        <w:t>Keywords</w:t>
      </w:r>
      <w:r w:rsidR="00FB1937" w:rsidRPr="002D6835">
        <w:rPr>
          <w:rFonts w:cstheme="minorHAnsi"/>
          <w:b/>
          <w:lang w:val="en-US"/>
        </w:rPr>
        <w:t>:</w:t>
      </w:r>
      <w:r w:rsidR="005A457F" w:rsidRPr="002D6835">
        <w:rPr>
          <w:rFonts w:cstheme="minorHAnsi"/>
          <w:sz w:val="20"/>
          <w:szCs w:val="20"/>
          <w:lang w:val="en-US"/>
        </w:rPr>
        <w:t>Judai</w:t>
      </w:r>
      <w:r w:rsidR="00FB1937" w:rsidRPr="002D6835">
        <w:rPr>
          <w:rFonts w:cstheme="minorHAnsi"/>
          <w:sz w:val="20"/>
          <w:szCs w:val="20"/>
          <w:lang w:val="en-US"/>
        </w:rPr>
        <w:t xml:space="preserve">sm; </w:t>
      </w:r>
      <w:r w:rsidR="005A457F" w:rsidRPr="002D6835">
        <w:rPr>
          <w:rFonts w:cstheme="minorHAnsi"/>
          <w:sz w:val="20"/>
          <w:szCs w:val="20"/>
          <w:lang w:val="en-US"/>
        </w:rPr>
        <w:t xml:space="preserve">Enochic Judaism; </w:t>
      </w:r>
      <w:r w:rsidR="00FB1937" w:rsidRPr="002D6835">
        <w:rPr>
          <w:rFonts w:cstheme="minorHAnsi"/>
          <w:sz w:val="20"/>
          <w:szCs w:val="20"/>
          <w:lang w:val="en-US"/>
        </w:rPr>
        <w:t xml:space="preserve">Second Temple; </w:t>
      </w:r>
      <w:r w:rsidR="005A457F" w:rsidRPr="002D6835">
        <w:rPr>
          <w:rFonts w:cstheme="minorHAnsi"/>
          <w:sz w:val="20"/>
          <w:szCs w:val="20"/>
          <w:lang w:val="en-US"/>
        </w:rPr>
        <w:t>Pure-impure.</w:t>
      </w:r>
    </w:p>
    <w:p w:rsidR="00A45B38" w:rsidRPr="002D6835" w:rsidRDefault="00A45B38" w:rsidP="00B32EA6">
      <w:pPr>
        <w:spacing w:after="0" w:line="240" w:lineRule="auto"/>
        <w:ind w:left="851" w:right="900"/>
        <w:jc w:val="both"/>
        <w:rPr>
          <w:rFonts w:cstheme="minorHAnsi"/>
          <w:b/>
          <w:sz w:val="18"/>
          <w:szCs w:val="18"/>
          <w:lang w:val="en-US"/>
        </w:rPr>
      </w:pPr>
    </w:p>
    <w:p w:rsidR="00A45B38" w:rsidRPr="002D6835" w:rsidRDefault="00A45B38" w:rsidP="00B32EA6">
      <w:pPr>
        <w:spacing w:after="0" w:line="240" w:lineRule="auto"/>
        <w:ind w:left="851" w:right="900"/>
        <w:jc w:val="both"/>
        <w:rPr>
          <w:rFonts w:cstheme="minorHAnsi"/>
          <w:b/>
          <w:sz w:val="26"/>
          <w:szCs w:val="26"/>
          <w:lang w:val="en-US"/>
        </w:rPr>
      </w:pPr>
    </w:p>
    <w:p w:rsidR="00A45B38" w:rsidRPr="002D6835" w:rsidRDefault="00A45B38" w:rsidP="0088473A">
      <w:pPr>
        <w:spacing w:after="0" w:line="240" w:lineRule="auto"/>
        <w:jc w:val="both"/>
        <w:rPr>
          <w:rFonts w:cstheme="minorHAnsi"/>
          <w:b/>
          <w:sz w:val="26"/>
          <w:szCs w:val="26"/>
          <w:lang w:val="en-US"/>
        </w:rPr>
      </w:pPr>
    </w:p>
    <w:p w:rsidR="00BA44E4" w:rsidRPr="00B32EA6" w:rsidRDefault="00A45B38" w:rsidP="00A45B38">
      <w:pPr>
        <w:spacing w:after="100" w:afterAutospacing="1" w:line="360" w:lineRule="auto"/>
        <w:jc w:val="both"/>
        <w:rPr>
          <w:rFonts w:cstheme="minorHAnsi"/>
          <w:b/>
          <w:sz w:val="26"/>
          <w:szCs w:val="26"/>
        </w:rPr>
      </w:pPr>
      <w:r w:rsidRPr="002100FD">
        <w:rPr>
          <w:rFonts w:cstheme="minorHAnsi"/>
          <w:b/>
          <w:sz w:val="26"/>
          <w:szCs w:val="26"/>
        </w:rPr>
        <w:t>Introdução</w:t>
      </w:r>
    </w:p>
    <w:p w:rsidR="008C1ACA" w:rsidRPr="002100FD" w:rsidRDefault="009E058A"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A pureza como categoria de análise pode ser instrumento eficaz na compreensão e estruturação da realidade. Para o Judaísmo Antigo a </w:t>
      </w:r>
      <w:r w:rsidR="00005F8B" w:rsidRPr="002100FD">
        <w:rPr>
          <w:rFonts w:ascii="Georgia" w:hAnsi="Georgia" w:cs="Times New Roman"/>
          <w:sz w:val="24"/>
          <w:szCs w:val="24"/>
        </w:rPr>
        <w:t>ideia de pureza servia</w:t>
      </w:r>
      <w:r w:rsidRPr="002100FD">
        <w:rPr>
          <w:rFonts w:ascii="Georgia" w:hAnsi="Georgia" w:cs="Times New Roman"/>
          <w:sz w:val="24"/>
          <w:szCs w:val="24"/>
        </w:rPr>
        <w:t xml:space="preserve"> de construção de identidade</w:t>
      </w:r>
      <w:r w:rsidR="006D2BF7" w:rsidRPr="002100FD">
        <w:rPr>
          <w:rFonts w:ascii="Georgia" w:hAnsi="Georgia" w:cs="Times New Roman"/>
          <w:sz w:val="24"/>
          <w:szCs w:val="24"/>
        </w:rPr>
        <w:t xml:space="preserve">. Textos tais quais </w:t>
      </w:r>
      <w:r w:rsidR="006D2BF7" w:rsidRPr="002100FD">
        <w:rPr>
          <w:rFonts w:ascii="Georgia" w:hAnsi="Georgia" w:cs="Times New Roman"/>
          <w:i/>
          <w:sz w:val="24"/>
          <w:szCs w:val="24"/>
        </w:rPr>
        <w:t>Jubileus</w:t>
      </w:r>
      <w:r w:rsidR="006D2BF7" w:rsidRPr="002100FD">
        <w:rPr>
          <w:rFonts w:ascii="Georgia" w:hAnsi="Georgia" w:cs="Times New Roman"/>
          <w:sz w:val="24"/>
          <w:szCs w:val="24"/>
        </w:rPr>
        <w:t xml:space="preserve"> (séc. II AEC) e 4QMMT (séc. I AEC) identificam, por exemplo, a linhagem não misturada das gerações como</w:t>
      </w:r>
      <w:r w:rsidR="00005F8B" w:rsidRPr="002100FD">
        <w:rPr>
          <w:rFonts w:ascii="Georgia" w:hAnsi="Georgia" w:cs="Times New Roman"/>
          <w:sz w:val="24"/>
          <w:szCs w:val="24"/>
        </w:rPr>
        <w:t xml:space="preserve"> garantia</w:t>
      </w:r>
      <w:r w:rsidR="006D2BF7" w:rsidRPr="002100FD">
        <w:rPr>
          <w:rFonts w:ascii="Georgia" w:hAnsi="Georgia" w:cs="Times New Roman"/>
          <w:sz w:val="24"/>
          <w:szCs w:val="24"/>
        </w:rPr>
        <w:t xml:space="preserve"> de divisão entre “eles” e o “nós”, puro e impuro (HAYES, 2002, p. 90)</w:t>
      </w:r>
      <w:r w:rsidR="00746FE6" w:rsidRPr="002100FD">
        <w:rPr>
          <w:rFonts w:ascii="Georgia" w:hAnsi="Georgia" w:cs="Times New Roman"/>
          <w:sz w:val="24"/>
          <w:szCs w:val="24"/>
        </w:rPr>
        <w:t xml:space="preserve">. A </w:t>
      </w:r>
      <w:r w:rsidR="00746FE6" w:rsidRPr="002100FD">
        <w:rPr>
          <w:rFonts w:ascii="Georgia" w:hAnsi="Georgia" w:cs="Times New Roman"/>
          <w:i/>
          <w:sz w:val="24"/>
          <w:szCs w:val="24"/>
        </w:rPr>
        <w:t>Carta Haláquica</w:t>
      </w:r>
      <w:r w:rsidR="00746FE6" w:rsidRPr="002100FD">
        <w:rPr>
          <w:rFonts w:ascii="Georgia" w:hAnsi="Georgia" w:cs="Times New Roman"/>
          <w:sz w:val="24"/>
          <w:szCs w:val="24"/>
        </w:rPr>
        <w:t xml:space="preserve">, encontrada entre </w:t>
      </w:r>
      <w:r w:rsidR="00DA5019" w:rsidRPr="002100FD">
        <w:rPr>
          <w:rFonts w:ascii="Georgia" w:hAnsi="Georgia" w:cs="Times New Roman"/>
          <w:sz w:val="24"/>
          <w:szCs w:val="24"/>
        </w:rPr>
        <w:t xml:space="preserve">os </w:t>
      </w:r>
      <w:r w:rsidR="00746FE6" w:rsidRPr="002100FD">
        <w:rPr>
          <w:rFonts w:ascii="Georgia" w:hAnsi="Georgia" w:cs="Times New Roman"/>
          <w:sz w:val="24"/>
          <w:szCs w:val="24"/>
        </w:rPr>
        <w:t>manuscritos em Qumaran, se auto identifica como “algumas de nossas normas [sobre a lei de D]eus q</w:t>
      </w:r>
      <w:r w:rsidR="00005F8B" w:rsidRPr="002100FD">
        <w:rPr>
          <w:rFonts w:ascii="Georgia" w:hAnsi="Georgia" w:cs="Times New Roman"/>
          <w:sz w:val="24"/>
          <w:szCs w:val="24"/>
        </w:rPr>
        <w:t>ue são part[te dos] preceitos que</w:t>
      </w:r>
      <w:r w:rsidR="00746FE6" w:rsidRPr="002100FD">
        <w:rPr>
          <w:rFonts w:ascii="Georgia" w:hAnsi="Georgia" w:cs="Times New Roman"/>
          <w:sz w:val="24"/>
          <w:szCs w:val="24"/>
        </w:rPr>
        <w:t xml:space="preserve"> nós [consideramos e todos eles concernem a [...] a pureza” (4Q394 Frag. 1 col I) (MARTÍNEZ GARCÍA, 2009, p. 130)</w:t>
      </w:r>
      <w:r w:rsidR="00DA5019" w:rsidRPr="002100FD">
        <w:rPr>
          <w:rFonts w:ascii="Georgia" w:hAnsi="Georgia" w:cs="Times New Roman"/>
          <w:sz w:val="24"/>
          <w:szCs w:val="24"/>
        </w:rPr>
        <w:t xml:space="preserve">. </w:t>
      </w:r>
    </w:p>
    <w:p w:rsidR="008B1905" w:rsidRPr="002100FD" w:rsidRDefault="00005F8B"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Ao lado de outros textos encontrados no Ma</w:t>
      </w:r>
      <w:r w:rsidR="00D507F2" w:rsidRPr="002100FD">
        <w:rPr>
          <w:rFonts w:ascii="Georgia" w:hAnsi="Georgia" w:cs="Times New Roman"/>
          <w:sz w:val="24"/>
          <w:szCs w:val="24"/>
        </w:rPr>
        <w:t xml:space="preserve">r Morto, 4QMMT representa </w:t>
      </w:r>
      <w:r w:rsidRPr="002100FD">
        <w:rPr>
          <w:rFonts w:ascii="Georgia" w:hAnsi="Georgia" w:cs="Times New Roman"/>
          <w:sz w:val="24"/>
          <w:szCs w:val="24"/>
        </w:rPr>
        <w:t xml:space="preserve">parte do Judaísmo do Segundo Templo preocupado com tipos muito específicos de </w:t>
      </w:r>
      <w:r w:rsidR="00DA5019" w:rsidRPr="002100FD">
        <w:rPr>
          <w:rFonts w:ascii="Georgia" w:hAnsi="Georgia" w:cs="Times New Roman"/>
          <w:sz w:val="24"/>
          <w:szCs w:val="24"/>
        </w:rPr>
        <w:t xml:space="preserve">pureza </w:t>
      </w:r>
      <w:r w:rsidRPr="002100FD">
        <w:rPr>
          <w:rFonts w:ascii="Georgia" w:hAnsi="Georgia" w:cs="Times New Roman"/>
          <w:sz w:val="24"/>
          <w:szCs w:val="24"/>
        </w:rPr>
        <w:t>em níveis pessoais e, consequentemente, comunitários</w:t>
      </w:r>
      <w:r w:rsidR="00DA5019" w:rsidRPr="002100FD">
        <w:rPr>
          <w:rFonts w:ascii="Georgia" w:hAnsi="Georgia" w:cs="Times New Roman"/>
          <w:sz w:val="24"/>
          <w:szCs w:val="24"/>
        </w:rPr>
        <w:t xml:space="preserve">. Ainda, as leis </w:t>
      </w:r>
      <w:r w:rsidR="00DA5019" w:rsidRPr="002100FD">
        <w:rPr>
          <w:rFonts w:ascii="Georgia" w:hAnsi="Georgia" w:cs="Times New Roman"/>
          <w:i/>
          <w:sz w:val="24"/>
          <w:szCs w:val="24"/>
        </w:rPr>
        <w:t>de Kashurut</w:t>
      </w:r>
      <w:r w:rsidR="00DA5019" w:rsidRPr="002100FD">
        <w:rPr>
          <w:rFonts w:ascii="Georgia" w:hAnsi="Georgia" w:cs="Times New Roman"/>
          <w:sz w:val="24"/>
          <w:szCs w:val="24"/>
        </w:rPr>
        <w:t>, dos alimentos próprio</w:t>
      </w:r>
      <w:r w:rsidR="008B1905" w:rsidRPr="002100FD">
        <w:rPr>
          <w:rFonts w:ascii="Georgia" w:hAnsi="Georgia" w:cs="Times New Roman"/>
          <w:sz w:val="24"/>
          <w:szCs w:val="24"/>
        </w:rPr>
        <w:t>s</w:t>
      </w:r>
      <w:r w:rsidR="00DA5019" w:rsidRPr="002100FD">
        <w:rPr>
          <w:rFonts w:ascii="Georgia" w:hAnsi="Georgia" w:cs="Times New Roman"/>
          <w:sz w:val="24"/>
          <w:szCs w:val="24"/>
        </w:rPr>
        <w:t xml:space="preserve"> (puros) para o consumo,</w:t>
      </w:r>
      <w:r w:rsidR="008C1ACA" w:rsidRPr="002100FD">
        <w:rPr>
          <w:rFonts w:ascii="Georgia" w:hAnsi="Georgia" w:cs="Times New Roman"/>
          <w:sz w:val="24"/>
          <w:szCs w:val="24"/>
        </w:rPr>
        <w:t xml:space="preserve"> presentes em Levítico</w:t>
      </w:r>
      <w:r w:rsidR="008B1905" w:rsidRPr="002100FD">
        <w:rPr>
          <w:rFonts w:ascii="Georgia" w:hAnsi="Georgia" w:cs="Times New Roman"/>
          <w:sz w:val="24"/>
          <w:szCs w:val="24"/>
        </w:rPr>
        <w:t xml:space="preserve">, Deuteronômio, Mishiná e Talmude, são parte da tradição religiosa de grupos judaicos desde </w:t>
      </w:r>
      <w:r w:rsidR="008C1ACA" w:rsidRPr="002100FD">
        <w:rPr>
          <w:rFonts w:ascii="Georgia" w:hAnsi="Georgia" w:cs="Times New Roman"/>
          <w:sz w:val="24"/>
          <w:szCs w:val="24"/>
        </w:rPr>
        <w:t>a</w:t>
      </w:r>
      <w:r w:rsidR="008B1905" w:rsidRPr="002100FD">
        <w:rPr>
          <w:rFonts w:ascii="Georgia" w:hAnsi="Georgia" w:cs="Times New Roman"/>
          <w:sz w:val="24"/>
          <w:szCs w:val="24"/>
        </w:rPr>
        <w:t xml:space="preserve">s formas mais antigas, mostrando ser o binômio puro/impuro tema importantíssimo da religião e estrutura social judaicas (HAYES, 2002). </w:t>
      </w:r>
    </w:p>
    <w:p w:rsidR="00271925" w:rsidRPr="002100FD" w:rsidRDefault="008B1905"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Neste trabalho, priorizaremos o período do</w:t>
      </w:r>
      <w:r w:rsidR="00B86822" w:rsidRPr="002100FD">
        <w:rPr>
          <w:rFonts w:ascii="Georgia" w:hAnsi="Georgia" w:cs="Times New Roman"/>
          <w:sz w:val="24"/>
          <w:szCs w:val="24"/>
        </w:rPr>
        <w:t xml:space="preserve"> Segundo Templo, em especial um</w:t>
      </w:r>
      <w:r w:rsidRPr="002100FD">
        <w:rPr>
          <w:rFonts w:ascii="Georgia" w:hAnsi="Georgia" w:cs="Times New Roman"/>
          <w:sz w:val="24"/>
          <w:szCs w:val="24"/>
        </w:rPr>
        <w:t xml:space="preserve"> texto da apocalíptica, o livro de 1 Enoque, o qual representa um movimento judaic</w:t>
      </w:r>
      <w:r w:rsidR="008C1ACA" w:rsidRPr="002100FD">
        <w:rPr>
          <w:rFonts w:ascii="Georgia" w:hAnsi="Georgia" w:cs="Times New Roman"/>
          <w:sz w:val="24"/>
          <w:szCs w:val="24"/>
        </w:rPr>
        <w:t>o</w:t>
      </w:r>
      <w:r w:rsidRPr="002100FD">
        <w:rPr>
          <w:rFonts w:ascii="Georgia" w:hAnsi="Georgia" w:cs="Times New Roman"/>
          <w:sz w:val="24"/>
          <w:szCs w:val="24"/>
        </w:rPr>
        <w:t xml:space="preserve"> conhecido como </w:t>
      </w:r>
      <w:r w:rsidR="00B86822" w:rsidRPr="002100FD">
        <w:rPr>
          <w:rFonts w:ascii="Georgia" w:hAnsi="Georgia" w:cs="Times New Roman"/>
          <w:sz w:val="24"/>
          <w:szCs w:val="24"/>
        </w:rPr>
        <w:t>“</w:t>
      </w:r>
      <w:r w:rsidRPr="002100FD">
        <w:rPr>
          <w:rFonts w:ascii="Georgia" w:hAnsi="Georgia" w:cs="Times New Roman"/>
          <w:sz w:val="24"/>
          <w:szCs w:val="24"/>
        </w:rPr>
        <w:t xml:space="preserve">judaísmo </w:t>
      </w:r>
      <w:r w:rsidR="00271925" w:rsidRPr="002100FD">
        <w:rPr>
          <w:rFonts w:ascii="Georgia" w:hAnsi="Georgia" w:cs="Times New Roman"/>
          <w:sz w:val="24"/>
          <w:szCs w:val="24"/>
        </w:rPr>
        <w:t>enoquita</w:t>
      </w:r>
      <w:r w:rsidR="00B86822" w:rsidRPr="002100FD">
        <w:rPr>
          <w:rFonts w:ascii="Georgia" w:hAnsi="Georgia" w:cs="Times New Roman"/>
          <w:sz w:val="24"/>
          <w:szCs w:val="24"/>
        </w:rPr>
        <w:t>”,</w:t>
      </w:r>
      <w:r w:rsidR="00271925" w:rsidRPr="002100FD">
        <w:rPr>
          <w:rFonts w:ascii="Georgia" w:hAnsi="Georgia" w:cs="Times New Roman"/>
          <w:sz w:val="24"/>
          <w:szCs w:val="24"/>
        </w:rPr>
        <w:t xml:space="preserve"> cuja teodiceia </w:t>
      </w:r>
      <w:r w:rsidR="00B86822" w:rsidRPr="002100FD">
        <w:rPr>
          <w:rFonts w:ascii="Georgia" w:hAnsi="Georgia" w:cs="Times New Roman"/>
          <w:sz w:val="24"/>
          <w:szCs w:val="24"/>
        </w:rPr>
        <w:t xml:space="preserve">encontra </w:t>
      </w:r>
      <w:r w:rsidR="00271925" w:rsidRPr="002100FD">
        <w:rPr>
          <w:rFonts w:ascii="Georgia" w:hAnsi="Georgia" w:cs="Times New Roman"/>
          <w:sz w:val="24"/>
          <w:szCs w:val="24"/>
        </w:rPr>
        <w:t>na relação de transgressão cósmica de sere</w:t>
      </w:r>
      <w:r w:rsidR="008C1ACA" w:rsidRPr="002100FD">
        <w:rPr>
          <w:rFonts w:ascii="Georgia" w:hAnsi="Georgia" w:cs="Times New Roman"/>
          <w:sz w:val="24"/>
          <w:szCs w:val="24"/>
        </w:rPr>
        <w:t>s</w:t>
      </w:r>
      <w:r w:rsidR="00271925" w:rsidRPr="002100FD">
        <w:rPr>
          <w:rFonts w:ascii="Georgia" w:hAnsi="Georgia" w:cs="Times New Roman"/>
          <w:sz w:val="24"/>
          <w:szCs w:val="24"/>
        </w:rPr>
        <w:t xml:space="preserve"> angelicais com mulheres humanas sua primeira e central narrativa. E</w:t>
      </w:r>
      <w:r w:rsidR="00B86822" w:rsidRPr="002100FD">
        <w:rPr>
          <w:rFonts w:ascii="Georgia" w:hAnsi="Georgia" w:cs="Times New Roman"/>
          <w:sz w:val="24"/>
          <w:szCs w:val="24"/>
        </w:rPr>
        <w:t>,</w:t>
      </w:r>
      <w:r w:rsidR="00271925" w:rsidRPr="002100FD">
        <w:rPr>
          <w:rFonts w:ascii="Georgia" w:hAnsi="Georgia" w:cs="Times New Roman"/>
          <w:sz w:val="24"/>
          <w:szCs w:val="24"/>
        </w:rPr>
        <w:t xml:space="preserve"> a partir dessas imagens enoquitas, especialmente no Livro dos Vigilantes, no qual está o Mito dos Vigilantes (1En 1-16) e suas re</w:t>
      </w:r>
      <w:r w:rsidR="00B86822" w:rsidRPr="002100FD">
        <w:rPr>
          <w:rFonts w:ascii="Georgia" w:hAnsi="Georgia" w:cs="Times New Roman"/>
          <w:sz w:val="24"/>
          <w:szCs w:val="24"/>
        </w:rPr>
        <w:t xml:space="preserve">cepções, </w:t>
      </w:r>
      <w:r w:rsidR="00271925" w:rsidRPr="002100FD">
        <w:rPr>
          <w:rFonts w:ascii="Georgia" w:hAnsi="Georgia" w:cs="Times New Roman"/>
          <w:sz w:val="24"/>
          <w:szCs w:val="24"/>
        </w:rPr>
        <w:t xml:space="preserve">encontramos o desenvolvimento do conceito de impureza por intermédio </w:t>
      </w:r>
      <w:r w:rsidR="00B86822" w:rsidRPr="002100FD">
        <w:rPr>
          <w:rFonts w:ascii="Georgia" w:hAnsi="Georgia" w:cs="Times New Roman"/>
          <w:sz w:val="24"/>
          <w:szCs w:val="24"/>
        </w:rPr>
        <w:t>dos deslocamentos de lugares estabelecidos; ou seja,</w:t>
      </w:r>
      <w:r w:rsidR="00271925" w:rsidRPr="002100FD">
        <w:rPr>
          <w:rFonts w:ascii="Georgia" w:hAnsi="Georgia" w:cs="Times New Roman"/>
          <w:sz w:val="24"/>
          <w:szCs w:val="24"/>
        </w:rPr>
        <w:t xml:space="preserve"> a subversão cósmica como estabelecimento do impuro. A importância dessa narrativa é percebida por suas releituras e cópias em diversos outros do</w:t>
      </w:r>
      <w:r w:rsidR="008C1ACA" w:rsidRPr="002100FD">
        <w:rPr>
          <w:rFonts w:ascii="Georgia" w:hAnsi="Georgia" w:cs="Times New Roman"/>
          <w:sz w:val="24"/>
          <w:szCs w:val="24"/>
        </w:rPr>
        <w:t>cumentos das tradições judaicas</w:t>
      </w:r>
      <w:r w:rsidR="00271925" w:rsidRPr="002100FD">
        <w:rPr>
          <w:rFonts w:ascii="Georgia" w:hAnsi="Georgia" w:cs="Times New Roman"/>
          <w:sz w:val="24"/>
          <w:szCs w:val="24"/>
        </w:rPr>
        <w:t xml:space="preserve"> que, por </w:t>
      </w:r>
      <w:r w:rsidR="00271925" w:rsidRPr="002100FD">
        <w:rPr>
          <w:rFonts w:ascii="Georgia" w:hAnsi="Georgia" w:cs="Times New Roman"/>
          <w:sz w:val="24"/>
          <w:szCs w:val="24"/>
        </w:rPr>
        <w:lastRenderedPageBreak/>
        <w:t>sua vez, precisa</w:t>
      </w:r>
      <w:r w:rsidR="00B86822" w:rsidRPr="002100FD">
        <w:rPr>
          <w:rFonts w:ascii="Georgia" w:hAnsi="Georgia" w:cs="Times New Roman"/>
          <w:sz w:val="24"/>
          <w:szCs w:val="24"/>
        </w:rPr>
        <w:t>m</w:t>
      </w:r>
      <w:r w:rsidR="00271925" w:rsidRPr="002100FD">
        <w:rPr>
          <w:rFonts w:ascii="Georgia" w:hAnsi="Georgia" w:cs="Times New Roman"/>
          <w:sz w:val="24"/>
          <w:szCs w:val="24"/>
        </w:rPr>
        <w:t xml:space="preserve"> ser tratada</w:t>
      </w:r>
      <w:r w:rsidR="00B86822" w:rsidRPr="002100FD">
        <w:rPr>
          <w:rFonts w:ascii="Georgia" w:hAnsi="Georgia" w:cs="Times New Roman"/>
          <w:sz w:val="24"/>
          <w:szCs w:val="24"/>
        </w:rPr>
        <w:t>s</w:t>
      </w:r>
      <w:r w:rsidR="00271925" w:rsidRPr="002100FD">
        <w:rPr>
          <w:rFonts w:ascii="Georgia" w:hAnsi="Georgia" w:cs="Times New Roman"/>
          <w:sz w:val="24"/>
          <w:szCs w:val="24"/>
        </w:rPr>
        <w:t xml:space="preserve"> no plural por aceitarmos a complexidade desse fenômeno cultural no Segundo Templo.</w:t>
      </w:r>
    </w:p>
    <w:p w:rsidR="00374F8D" w:rsidRPr="002100FD" w:rsidRDefault="00271925" w:rsidP="00B32EA6">
      <w:pPr>
        <w:spacing w:after="480" w:line="360" w:lineRule="auto"/>
        <w:ind w:firstLine="709"/>
        <w:jc w:val="both"/>
        <w:rPr>
          <w:rFonts w:ascii="Times New Roman" w:hAnsi="Times New Roman" w:cs="Times New Roman"/>
          <w:sz w:val="24"/>
          <w:szCs w:val="24"/>
        </w:rPr>
      </w:pPr>
      <w:r w:rsidRPr="002100FD">
        <w:rPr>
          <w:rFonts w:ascii="Georgia" w:hAnsi="Georgia" w:cs="Times New Roman"/>
          <w:sz w:val="24"/>
          <w:szCs w:val="24"/>
        </w:rPr>
        <w:t>O trabalho, inicialmente, apresentará o</w:t>
      </w:r>
      <w:r w:rsidR="00B86822" w:rsidRPr="002100FD">
        <w:rPr>
          <w:rFonts w:ascii="Georgia" w:hAnsi="Georgia" w:cs="Times New Roman"/>
          <w:sz w:val="24"/>
          <w:szCs w:val="24"/>
        </w:rPr>
        <w:t xml:space="preserve"> movimento enoquita</w:t>
      </w:r>
      <w:r w:rsidRPr="002100FD">
        <w:rPr>
          <w:rFonts w:ascii="Georgia" w:hAnsi="Georgia" w:cs="Times New Roman"/>
          <w:sz w:val="24"/>
          <w:szCs w:val="24"/>
        </w:rPr>
        <w:t xml:space="preserve"> à luz de pesquisas pós-década de 80. Continuando a análise</w:t>
      </w:r>
      <w:r w:rsidR="00B86822" w:rsidRPr="002100FD">
        <w:rPr>
          <w:rFonts w:ascii="Georgia" w:hAnsi="Georgia" w:cs="Times New Roman"/>
          <w:sz w:val="24"/>
          <w:szCs w:val="24"/>
        </w:rPr>
        <w:t>,</w:t>
      </w:r>
      <w:r w:rsidRPr="002100FD">
        <w:rPr>
          <w:rFonts w:ascii="Georgia" w:hAnsi="Georgia" w:cs="Times New Roman"/>
          <w:sz w:val="24"/>
          <w:szCs w:val="24"/>
        </w:rPr>
        <w:t xml:space="preserve"> apresentar-se-á a literatura enoquita e suas mais importantes partes, o que nos lançará na discussão em torno do puro e impuro como categoria de compreensão da realidade desse</w:t>
      </w:r>
      <w:r w:rsidR="00B86822" w:rsidRPr="002100FD">
        <w:rPr>
          <w:rFonts w:ascii="Georgia" w:hAnsi="Georgia" w:cs="Times New Roman"/>
          <w:sz w:val="24"/>
          <w:szCs w:val="24"/>
        </w:rPr>
        <w:t xml:space="preserve"> movimento. Com auxílio das pesquisas de Mary Douglas, analisaremos </w:t>
      </w:r>
      <w:r w:rsidRPr="002100FD">
        <w:rPr>
          <w:rFonts w:ascii="Georgia" w:hAnsi="Georgia" w:cs="Times New Roman"/>
          <w:sz w:val="24"/>
          <w:szCs w:val="24"/>
        </w:rPr>
        <w:t xml:space="preserve">o Mito dos Vigilantes e suas releituras </w:t>
      </w:r>
      <w:r w:rsidR="00B86822" w:rsidRPr="002100FD">
        <w:rPr>
          <w:rFonts w:ascii="Georgia" w:hAnsi="Georgia" w:cs="Times New Roman"/>
          <w:sz w:val="24"/>
          <w:szCs w:val="24"/>
        </w:rPr>
        <w:t xml:space="preserve">como exemplo da </w:t>
      </w:r>
      <w:r w:rsidRPr="002100FD">
        <w:rPr>
          <w:rFonts w:ascii="Georgia" w:hAnsi="Georgia" w:cs="Times New Roman"/>
          <w:sz w:val="24"/>
          <w:szCs w:val="24"/>
        </w:rPr>
        <w:t>perspectiva comum no Judaísmo do Se</w:t>
      </w:r>
      <w:r w:rsidR="00005F8B" w:rsidRPr="002100FD">
        <w:rPr>
          <w:rFonts w:ascii="Georgia" w:hAnsi="Georgia" w:cs="Times New Roman"/>
          <w:sz w:val="24"/>
          <w:szCs w:val="24"/>
        </w:rPr>
        <w:t>gu</w:t>
      </w:r>
      <w:r w:rsidR="00B86822" w:rsidRPr="002100FD">
        <w:rPr>
          <w:rFonts w:ascii="Georgia" w:hAnsi="Georgia" w:cs="Times New Roman"/>
          <w:sz w:val="24"/>
          <w:szCs w:val="24"/>
        </w:rPr>
        <w:t>ndo Tempo: a</w:t>
      </w:r>
      <w:r w:rsidR="00005F8B" w:rsidRPr="002100FD">
        <w:rPr>
          <w:rFonts w:ascii="Georgia" w:hAnsi="Georgia" w:cs="Times New Roman"/>
          <w:sz w:val="24"/>
          <w:szCs w:val="24"/>
        </w:rPr>
        <w:t xml:space="preserve"> impureza ligada à desordem e transgressão de fronteiras.</w:t>
      </w:r>
    </w:p>
    <w:p w:rsidR="007350E2" w:rsidRPr="00B32EA6" w:rsidRDefault="00B32EA6" w:rsidP="00B32EA6">
      <w:pPr>
        <w:spacing w:after="360" w:line="360" w:lineRule="auto"/>
        <w:jc w:val="both"/>
        <w:rPr>
          <w:rFonts w:cstheme="minorHAnsi"/>
          <w:b/>
          <w:sz w:val="26"/>
          <w:szCs w:val="26"/>
        </w:rPr>
      </w:pPr>
      <w:r w:rsidRPr="00B32EA6">
        <w:rPr>
          <w:rFonts w:cstheme="minorHAnsi"/>
          <w:b/>
          <w:sz w:val="26"/>
          <w:szCs w:val="26"/>
        </w:rPr>
        <w:t xml:space="preserve">1. </w:t>
      </w:r>
      <w:r w:rsidR="007350E2" w:rsidRPr="00B32EA6">
        <w:rPr>
          <w:rFonts w:cstheme="minorHAnsi"/>
          <w:b/>
          <w:sz w:val="26"/>
          <w:szCs w:val="26"/>
        </w:rPr>
        <w:t>O Judaísmo Enoquita no Segundo Templo</w:t>
      </w:r>
    </w:p>
    <w:p w:rsidR="003372A7" w:rsidRPr="002100FD" w:rsidRDefault="0077189F"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Antes de qualquer discussão relacionada a movimentos religiosos judaicos, faz-se necessário perguntar-se pelo conceito</w:t>
      </w:r>
      <w:r w:rsidR="00FB1937" w:rsidRPr="002100FD">
        <w:rPr>
          <w:rFonts w:ascii="Georgia" w:hAnsi="Georgia" w:cs="Times New Roman"/>
          <w:sz w:val="24"/>
          <w:szCs w:val="24"/>
        </w:rPr>
        <w:t xml:space="preserve"> de</w:t>
      </w:r>
      <w:r w:rsidR="002D6835">
        <w:rPr>
          <w:rFonts w:ascii="Georgia" w:hAnsi="Georgia" w:cs="Times New Roman"/>
          <w:sz w:val="24"/>
          <w:szCs w:val="24"/>
        </w:rPr>
        <w:t xml:space="preserve"> </w:t>
      </w:r>
      <w:r w:rsidRPr="002100FD">
        <w:rPr>
          <w:rFonts w:ascii="Georgia" w:hAnsi="Georgia" w:cs="Times New Roman"/>
          <w:i/>
          <w:sz w:val="24"/>
          <w:szCs w:val="24"/>
        </w:rPr>
        <w:t>Ioudaismós</w:t>
      </w:r>
      <w:r w:rsidR="002D6835">
        <w:rPr>
          <w:rFonts w:ascii="Georgia" w:hAnsi="Georgia" w:cs="Times New Roman"/>
          <w:i/>
          <w:sz w:val="24"/>
          <w:szCs w:val="24"/>
        </w:rPr>
        <w:t xml:space="preserve"> </w:t>
      </w:r>
      <w:r w:rsidR="00FB1937" w:rsidRPr="002100FD">
        <w:rPr>
          <w:rFonts w:ascii="Georgia" w:hAnsi="Georgia" w:cs="Times New Roman"/>
          <w:sz w:val="24"/>
          <w:szCs w:val="24"/>
        </w:rPr>
        <w:t>(</w:t>
      </w:r>
      <w:r w:rsidRPr="002100FD">
        <w:rPr>
          <w:rFonts w:ascii="Georgia" w:hAnsi="Georgia" w:cs="Times New Roman"/>
          <w:sz w:val="24"/>
          <w:szCs w:val="24"/>
        </w:rPr>
        <w:t>judaísmo</w:t>
      </w:r>
      <w:r w:rsidR="00FB1937" w:rsidRPr="002100FD">
        <w:rPr>
          <w:rFonts w:ascii="Georgia" w:hAnsi="Georgia" w:cs="Times New Roman"/>
          <w:sz w:val="24"/>
          <w:szCs w:val="24"/>
        </w:rPr>
        <w:t>)</w:t>
      </w:r>
      <w:r w:rsidRPr="002100FD">
        <w:rPr>
          <w:rFonts w:ascii="Georgia" w:hAnsi="Georgia" w:cs="Times New Roman"/>
          <w:sz w:val="24"/>
          <w:szCs w:val="24"/>
        </w:rPr>
        <w:t xml:space="preserve">. </w:t>
      </w:r>
      <w:r w:rsidR="00F1527E" w:rsidRPr="002100FD">
        <w:rPr>
          <w:rFonts w:ascii="Georgia" w:hAnsi="Georgia" w:cs="Times New Roman"/>
          <w:sz w:val="24"/>
          <w:szCs w:val="24"/>
        </w:rPr>
        <w:t xml:space="preserve"> Nos últimos anos, os termos “Judaísmo</w:t>
      </w:r>
      <w:r w:rsidR="00FB1937" w:rsidRPr="002100FD">
        <w:rPr>
          <w:rFonts w:ascii="Georgia" w:hAnsi="Georgia" w:cs="Times New Roman"/>
          <w:sz w:val="24"/>
          <w:szCs w:val="24"/>
        </w:rPr>
        <w:t>”</w:t>
      </w:r>
      <w:r w:rsidR="00F1527E" w:rsidRPr="002100FD">
        <w:rPr>
          <w:rFonts w:ascii="Georgia" w:hAnsi="Georgia" w:cs="Times New Roman"/>
          <w:sz w:val="24"/>
          <w:szCs w:val="24"/>
        </w:rPr>
        <w:t>, “Judeu” ou “Judaico” tornaram-se matéria de acirradas discussões</w:t>
      </w:r>
      <w:r w:rsidR="00B36F6A" w:rsidRPr="002100FD">
        <w:rPr>
          <w:rFonts w:ascii="Georgia" w:hAnsi="Georgia" w:cs="Times New Roman"/>
          <w:sz w:val="24"/>
          <w:szCs w:val="24"/>
        </w:rPr>
        <w:t>: referem-se a questões étnicas ou religiosas? Em que momento pode-se usá-los na história? Qual a relação com “Is</w:t>
      </w:r>
      <w:r w:rsidR="00FB1937" w:rsidRPr="002100FD">
        <w:rPr>
          <w:rFonts w:ascii="Georgia" w:hAnsi="Georgia" w:cs="Times New Roman"/>
          <w:sz w:val="24"/>
          <w:szCs w:val="24"/>
        </w:rPr>
        <w:t>r</w:t>
      </w:r>
      <w:r w:rsidR="00B36F6A" w:rsidRPr="002100FD">
        <w:rPr>
          <w:rFonts w:ascii="Georgia" w:hAnsi="Georgia" w:cs="Times New Roman"/>
          <w:sz w:val="24"/>
          <w:szCs w:val="24"/>
        </w:rPr>
        <w:t>ael”, “israelita”e outros?</w:t>
      </w:r>
      <w:r w:rsidR="00FB1937" w:rsidRPr="002100FD">
        <w:rPr>
          <w:rFonts w:ascii="Georgia" w:hAnsi="Georgia" w:cs="Times New Roman"/>
          <w:sz w:val="24"/>
          <w:szCs w:val="24"/>
        </w:rPr>
        <w:t xml:space="preserve"> (GRABBE, 2000, p. 5)</w:t>
      </w:r>
      <w:r w:rsidR="00B36F6A" w:rsidRPr="002100FD">
        <w:rPr>
          <w:rFonts w:ascii="Georgia" w:hAnsi="Georgia" w:cs="Times New Roman"/>
          <w:sz w:val="24"/>
          <w:szCs w:val="24"/>
        </w:rPr>
        <w:t xml:space="preserve">. </w:t>
      </w:r>
      <w:r w:rsidR="00AA5783" w:rsidRPr="002100FD">
        <w:rPr>
          <w:rFonts w:ascii="Georgia" w:hAnsi="Georgia" w:cs="Times New Roman"/>
          <w:sz w:val="24"/>
          <w:szCs w:val="24"/>
        </w:rPr>
        <w:t>Assim c</w:t>
      </w:r>
      <w:r w:rsidR="00675AB7" w:rsidRPr="002100FD">
        <w:rPr>
          <w:rFonts w:ascii="Georgia" w:hAnsi="Georgia" w:cs="Times New Roman"/>
          <w:sz w:val="24"/>
          <w:szCs w:val="24"/>
        </w:rPr>
        <w:t>omo os grego</w:t>
      </w:r>
      <w:r w:rsidR="00F7492E" w:rsidRPr="002100FD">
        <w:rPr>
          <w:rFonts w:ascii="Georgia" w:hAnsi="Georgia" w:cs="Times New Roman"/>
          <w:sz w:val="24"/>
          <w:szCs w:val="24"/>
        </w:rPr>
        <w:t>s</w:t>
      </w:r>
      <w:r w:rsidR="00675AB7" w:rsidRPr="002100FD">
        <w:rPr>
          <w:rFonts w:ascii="Georgia" w:hAnsi="Georgia" w:cs="Times New Roman"/>
          <w:sz w:val="24"/>
          <w:szCs w:val="24"/>
        </w:rPr>
        <w:t xml:space="preserve">, </w:t>
      </w:r>
      <w:r w:rsidR="00AA5783" w:rsidRPr="002100FD">
        <w:rPr>
          <w:rFonts w:ascii="Georgia" w:hAnsi="Georgia" w:cs="Times New Roman"/>
          <w:sz w:val="24"/>
          <w:szCs w:val="24"/>
        </w:rPr>
        <w:t xml:space="preserve">no que </w:t>
      </w:r>
      <w:r w:rsidR="00F722FC" w:rsidRPr="002100FD">
        <w:rPr>
          <w:rFonts w:ascii="Georgia" w:hAnsi="Georgia" w:cs="Times New Roman"/>
          <w:sz w:val="24"/>
          <w:szCs w:val="24"/>
        </w:rPr>
        <w:t>diz respeita</w:t>
      </w:r>
      <w:r w:rsidR="00AA5783" w:rsidRPr="002100FD">
        <w:rPr>
          <w:rFonts w:ascii="Georgia" w:hAnsi="Georgia" w:cs="Times New Roman"/>
          <w:sz w:val="24"/>
          <w:szCs w:val="24"/>
        </w:rPr>
        <w:t xml:space="preserve"> à</w:t>
      </w:r>
      <w:r w:rsidR="00675AB7" w:rsidRPr="002100FD">
        <w:rPr>
          <w:rFonts w:ascii="Georgia" w:hAnsi="Georgia" w:cs="Times New Roman"/>
          <w:sz w:val="24"/>
          <w:szCs w:val="24"/>
        </w:rPr>
        <w:t xml:space="preserve"> compreensão de si e d</w:t>
      </w:r>
      <w:r w:rsidR="00583E0B" w:rsidRPr="002100FD">
        <w:rPr>
          <w:rFonts w:ascii="Georgia" w:hAnsi="Georgia" w:cs="Times New Roman"/>
          <w:sz w:val="24"/>
          <w:szCs w:val="24"/>
        </w:rPr>
        <w:t>a</w:t>
      </w:r>
      <w:r w:rsidR="00A46880" w:rsidRPr="002100FD">
        <w:rPr>
          <w:rFonts w:ascii="Georgia" w:hAnsi="Georgia" w:cs="Times New Roman"/>
          <w:sz w:val="24"/>
          <w:szCs w:val="24"/>
        </w:rPr>
        <w:t>própria</w:t>
      </w:r>
      <w:r w:rsidR="00675AB7" w:rsidRPr="002100FD">
        <w:rPr>
          <w:rFonts w:ascii="Georgia" w:hAnsi="Georgia" w:cs="Times New Roman"/>
          <w:sz w:val="24"/>
          <w:szCs w:val="24"/>
        </w:rPr>
        <w:t xml:space="preserve"> identidade, os judeus se identificavam pelo “sangue comum”, “língua comum”, “comum modo de adoração a Deus”e “práticas de vida comuns” e, mais do </w:t>
      </w:r>
      <w:r w:rsidR="00AA5783" w:rsidRPr="002100FD">
        <w:rPr>
          <w:rFonts w:ascii="Georgia" w:hAnsi="Georgia" w:cs="Times New Roman"/>
          <w:sz w:val="24"/>
          <w:szCs w:val="24"/>
        </w:rPr>
        <w:t xml:space="preserve">que </w:t>
      </w:r>
      <w:r w:rsidR="00675AB7" w:rsidRPr="002100FD">
        <w:rPr>
          <w:rFonts w:ascii="Georgia" w:hAnsi="Georgia" w:cs="Times New Roman"/>
          <w:sz w:val="24"/>
          <w:szCs w:val="24"/>
        </w:rPr>
        <w:t>na compreensão grega, a identificação étnica</w:t>
      </w:r>
      <w:r w:rsidR="00AA5783" w:rsidRPr="002100FD">
        <w:rPr>
          <w:rFonts w:ascii="Georgia" w:hAnsi="Georgia" w:cs="Times New Roman"/>
          <w:sz w:val="24"/>
          <w:szCs w:val="24"/>
        </w:rPr>
        <w:t xml:space="preserve"> (COHEN, 1999, p. 133)</w:t>
      </w:r>
      <w:r w:rsidR="00675AB7" w:rsidRPr="002100FD">
        <w:rPr>
          <w:rFonts w:ascii="Georgia" w:hAnsi="Georgia" w:cs="Times New Roman"/>
          <w:sz w:val="24"/>
          <w:szCs w:val="24"/>
        </w:rPr>
        <w:t xml:space="preserve">.  </w:t>
      </w:r>
      <w:r w:rsidR="003372A7" w:rsidRPr="002100FD">
        <w:rPr>
          <w:rFonts w:ascii="Georgia" w:hAnsi="Georgia" w:cs="Times New Roman"/>
          <w:sz w:val="24"/>
          <w:szCs w:val="24"/>
        </w:rPr>
        <w:t xml:space="preserve">Contudo, </w:t>
      </w:r>
      <w:r w:rsidR="00F1527E" w:rsidRPr="002100FD">
        <w:rPr>
          <w:rFonts w:ascii="Georgia" w:hAnsi="Georgia" w:cs="Times New Roman"/>
          <w:sz w:val="24"/>
          <w:szCs w:val="24"/>
        </w:rPr>
        <w:t xml:space="preserve">Shaye J. D. </w:t>
      </w:r>
      <w:r w:rsidRPr="002100FD">
        <w:rPr>
          <w:rFonts w:ascii="Georgia" w:hAnsi="Georgia" w:cs="Times New Roman"/>
          <w:sz w:val="24"/>
          <w:szCs w:val="24"/>
        </w:rPr>
        <w:t>Cohen</w:t>
      </w:r>
      <w:r w:rsidR="00B36F6A" w:rsidRPr="002100FD">
        <w:rPr>
          <w:rFonts w:ascii="Georgia" w:hAnsi="Georgia" w:cs="Times New Roman"/>
          <w:sz w:val="24"/>
          <w:szCs w:val="24"/>
        </w:rPr>
        <w:t>, por exemplo,</w:t>
      </w:r>
      <w:r w:rsidR="00F1527E" w:rsidRPr="002100FD">
        <w:rPr>
          <w:rFonts w:ascii="Georgia" w:hAnsi="Georgia" w:cs="Times New Roman"/>
          <w:sz w:val="24"/>
          <w:szCs w:val="24"/>
        </w:rPr>
        <w:t xml:space="preserve"> defende que o termo “judeu”</w:t>
      </w:r>
      <w:r w:rsidR="003372A7" w:rsidRPr="002100FD">
        <w:rPr>
          <w:rFonts w:ascii="Georgia" w:hAnsi="Georgia" w:cs="Times New Roman"/>
          <w:sz w:val="24"/>
          <w:szCs w:val="24"/>
        </w:rPr>
        <w:t xml:space="preserve"> relacionado a práticas públicas, mudança e aceitação de modo de vida, em horizontes religioso</w:t>
      </w:r>
      <w:r w:rsidR="00F1527E" w:rsidRPr="002100FD">
        <w:rPr>
          <w:rFonts w:ascii="Georgia" w:hAnsi="Georgia" w:cs="Times New Roman"/>
          <w:sz w:val="24"/>
          <w:szCs w:val="24"/>
        </w:rPr>
        <w:t xml:space="preserve"> e cultural</w:t>
      </w:r>
      <w:r w:rsidR="003372A7" w:rsidRPr="002100FD">
        <w:rPr>
          <w:rFonts w:ascii="Georgia" w:hAnsi="Georgia" w:cs="Times New Roman"/>
          <w:sz w:val="24"/>
          <w:szCs w:val="24"/>
        </w:rPr>
        <w:t xml:space="preserve">, melhor se enquadra ao </w:t>
      </w:r>
      <w:r w:rsidR="00F1527E" w:rsidRPr="002100FD">
        <w:rPr>
          <w:rFonts w:ascii="Georgia" w:hAnsi="Georgia" w:cs="Times New Roman"/>
          <w:sz w:val="24"/>
          <w:szCs w:val="24"/>
        </w:rPr>
        <w:t xml:space="preserve">período </w:t>
      </w:r>
      <w:r w:rsidR="003223F1" w:rsidRPr="002100FD">
        <w:rPr>
          <w:rFonts w:ascii="Georgia" w:hAnsi="Georgia" w:cs="Times New Roman"/>
          <w:sz w:val="24"/>
          <w:szCs w:val="24"/>
        </w:rPr>
        <w:t>posteri</w:t>
      </w:r>
      <w:r w:rsidR="003372A7" w:rsidRPr="002100FD">
        <w:rPr>
          <w:rFonts w:ascii="Georgia" w:hAnsi="Georgia" w:cs="Times New Roman"/>
          <w:sz w:val="24"/>
          <w:szCs w:val="24"/>
        </w:rPr>
        <w:t xml:space="preserve">or aos hasmoneus, </w:t>
      </w:r>
      <w:r w:rsidR="005175EE" w:rsidRPr="002100FD">
        <w:rPr>
          <w:rFonts w:ascii="Georgia" w:hAnsi="Georgia" w:cs="Times New Roman"/>
          <w:sz w:val="24"/>
          <w:szCs w:val="24"/>
        </w:rPr>
        <w:t>já que</w:t>
      </w:r>
      <w:r w:rsidR="003372A7" w:rsidRPr="002100FD">
        <w:rPr>
          <w:rFonts w:ascii="Georgia" w:hAnsi="Georgia" w:cs="Times New Roman"/>
          <w:sz w:val="24"/>
          <w:szCs w:val="24"/>
        </w:rPr>
        <w:t xml:space="preserve"> a</w:t>
      </w:r>
      <w:r w:rsidR="00F1527E" w:rsidRPr="002100FD">
        <w:rPr>
          <w:rFonts w:ascii="Georgia" w:hAnsi="Georgia" w:cs="Times New Roman"/>
          <w:sz w:val="24"/>
          <w:szCs w:val="24"/>
        </w:rPr>
        <w:t>ntes disso</w:t>
      </w:r>
      <w:r w:rsidR="005175EE" w:rsidRPr="002100FD">
        <w:rPr>
          <w:rFonts w:ascii="Georgia" w:hAnsi="Georgia" w:cs="Times New Roman"/>
          <w:sz w:val="24"/>
          <w:szCs w:val="24"/>
        </w:rPr>
        <w:t xml:space="preserve"> o termo</w:t>
      </w:r>
      <w:r w:rsidR="00F1527E" w:rsidRPr="002100FD">
        <w:rPr>
          <w:rFonts w:ascii="Georgia" w:hAnsi="Georgia" w:cs="Times New Roman"/>
          <w:sz w:val="24"/>
          <w:szCs w:val="24"/>
        </w:rPr>
        <w:t xml:space="preserve"> “judeu”</w:t>
      </w:r>
      <w:r w:rsidR="005175EE" w:rsidRPr="002100FD">
        <w:rPr>
          <w:rFonts w:ascii="Georgia" w:hAnsi="Georgia" w:cs="Times New Roman"/>
          <w:sz w:val="24"/>
          <w:szCs w:val="24"/>
        </w:rPr>
        <w:t>significava</w:t>
      </w:r>
      <w:r w:rsidR="003372A7" w:rsidRPr="002100FD">
        <w:rPr>
          <w:rFonts w:ascii="Georgia" w:hAnsi="Georgia" w:cs="Times New Roman"/>
          <w:sz w:val="24"/>
          <w:szCs w:val="24"/>
        </w:rPr>
        <w:t xml:space="preserve"> simplesmente </w:t>
      </w:r>
      <w:r w:rsidR="005175EE" w:rsidRPr="002100FD">
        <w:rPr>
          <w:rFonts w:ascii="Georgia" w:hAnsi="Georgia" w:cs="Times New Roman"/>
          <w:sz w:val="24"/>
          <w:szCs w:val="24"/>
        </w:rPr>
        <w:t>“</w:t>
      </w:r>
      <w:r w:rsidR="003372A7" w:rsidRPr="002100FD">
        <w:rPr>
          <w:rFonts w:ascii="Georgia" w:hAnsi="Georgia" w:cs="Times New Roman"/>
          <w:sz w:val="24"/>
          <w:szCs w:val="24"/>
        </w:rPr>
        <w:t xml:space="preserve">o </w:t>
      </w:r>
      <w:r w:rsidR="00F1527E" w:rsidRPr="002100FD">
        <w:rPr>
          <w:rFonts w:ascii="Georgia" w:hAnsi="Georgia" w:cs="Times New Roman"/>
          <w:sz w:val="24"/>
          <w:szCs w:val="24"/>
        </w:rPr>
        <w:t>habitante da Judéia</w:t>
      </w:r>
      <w:r w:rsidR="005175EE" w:rsidRPr="002100FD">
        <w:rPr>
          <w:rFonts w:ascii="Georgia" w:hAnsi="Georgia" w:cs="Times New Roman"/>
          <w:sz w:val="24"/>
          <w:szCs w:val="24"/>
        </w:rPr>
        <w:t>”</w:t>
      </w:r>
      <w:r w:rsidR="00F1527E" w:rsidRPr="002100FD">
        <w:rPr>
          <w:rFonts w:ascii="Georgia" w:hAnsi="Georgia" w:cs="Times New Roman"/>
          <w:sz w:val="24"/>
          <w:szCs w:val="24"/>
        </w:rPr>
        <w:t xml:space="preserve">. </w:t>
      </w:r>
    </w:p>
    <w:p w:rsidR="003372A7" w:rsidRPr="002100FD" w:rsidRDefault="003372A7" w:rsidP="00B32EA6">
      <w:pPr>
        <w:spacing w:after="100" w:afterAutospacing="1" w:line="360" w:lineRule="auto"/>
        <w:ind w:firstLine="708"/>
        <w:jc w:val="both"/>
        <w:rPr>
          <w:rFonts w:ascii="Georgia" w:hAnsi="Georgia" w:cs="Times New Roman"/>
          <w:sz w:val="24"/>
          <w:szCs w:val="24"/>
        </w:rPr>
      </w:pPr>
      <w:r w:rsidRPr="002100FD">
        <w:rPr>
          <w:rFonts w:ascii="Georgia" w:eastAsia="Times New Roman" w:hAnsi="Georgia" w:cs="Times New Roman"/>
          <w:sz w:val="24"/>
          <w:szCs w:val="24"/>
          <w:lang w:val="pt-PT"/>
        </w:rPr>
        <w:t>Mesmo que "judaico" sempre contivesse seu significado étnico, o modo comum de adoração e modo de vida comum tornaram-se muito mais importante</w:t>
      </w:r>
      <w:r w:rsidR="003223F1" w:rsidRPr="002100FD">
        <w:rPr>
          <w:rFonts w:ascii="Georgia" w:eastAsia="Times New Roman" w:hAnsi="Georgia" w:cs="Times New Roman"/>
          <w:sz w:val="24"/>
          <w:szCs w:val="24"/>
          <w:lang w:val="pt-PT"/>
        </w:rPr>
        <w:t>s na nova definição de judeu/</w:t>
      </w:r>
      <w:r w:rsidRPr="002100FD">
        <w:rPr>
          <w:rFonts w:ascii="Georgia" w:eastAsia="Times New Roman" w:hAnsi="Georgia" w:cs="Times New Roman"/>
          <w:sz w:val="24"/>
          <w:szCs w:val="24"/>
          <w:lang w:val="pt-PT"/>
        </w:rPr>
        <w:t>jud</w:t>
      </w:r>
      <w:r w:rsidR="00583E0B" w:rsidRPr="002100FD">
        <w:rPr>
          <w:rFonts w:ascii="Georgia" w:eastAsia="Times New Roman" w:hAnsi="Georgia" w:cs="Times New Roman"/>
          <w:sz w:val="24"/>
          <w:szCs w:val="24"/>
          <w:lang w:val="pt-PT"/>
        </w:rPr>
        <w:t>aico</w:t>
      </w:r>
      <w:r w:rsidRPr="002100FD">
        <w:rPr>
          <w:rFonts w:ascii="Georgia" w:eastAsia="Times New Roman" w:hAnsi="Georgia" w:cs="Times New Roman"/>
          <w:sz w:val="24"/>
          <w:szCs w:val="24"/>
          <w:lang w:val="pt-PT"/>
        </w:rPr>
        <w:t>. Assim como um bárbaro se tornava um helênico ao falar</w:t>
      </w:r>
      <w:r w:rsidR="003223F1" w:rsidRPr="002100FD">
        <w:rPr>
          <w:rFonts w:ascii="Georgia" w:eastAsia="Times New Roman" w:hAnsi="Georgia" w:cs="Times New Roman"/>
          <w:sz w:val="24"/>
          <w:szCs w:val="24"/>
          <w:lang w:val="pt-PT"/>
        </w:rPr>
        <w:t xml:space="preserve"> grego e adotar </w:t>
      </w:r>
      <w:r w:rsidRPr="002100FD">
        <w:rPr>
          <w:rFonts w:ascii="Georgia" w:eastAsia="Times New Roman" w:hAnsi="Georgia" w:cs="Times New Roman"/>
          <w:sz w:val="24"/>
          <w:szCs w:val="24"/>
          <w:lang w:val="pt-PT"/>
        </w:rPr>
        <w:t>o modo de vida grego, um gentio poderia se torna</w:t>
      </w:r>
      <w:r w:rsidR="003223F1" w:rsidRPr="002100FD">
        <w:rPr>
          <w:rFonts w:ascii="Georgia" w:eastAsia="Times New Roman" w:hAnsi="Georgia" w:cs="Times New Roman"/>
          <w:sz w:val="24"/>
          <w:szCs w:val="24"/>
          <w:lang w:val="pt-PT"/>
        </w:rPr>
        <w:t xml:space="preserve">r </w:t>
      </w:r>
      <w:r w:rsidR="003223F1" w:rsidRPr="002100FD">
        <w:rPr>
          <w:rFonts w:ascii="Georgia" w:eastAsia="Times New Roman" w:hAnsi="Georgia" w:cs="Times New Roman"/>
          <w:sz w:val="24"/>
          <w:szCs w:val="24"/>
          <w:lang w:val="pt-PT"/>
        </w:rPr>
        <w:lastRenderedPageBreak/>
        <w:t xml:space="preserve">um judeu através da adoração </w:t>
      </w:r>
      <w:r w:rsidRPr="002100FD">
        <w:rPr>
          <w:rFonts w:ascii="Georgia" w:eastAsia="Times New Roman" w:hAnsi="Georgia" w:cs="Times New Roman"/>
          <w:sz w:val="24"/>
          <w:szCs w:val="24"/>
          <w:lang w:val="pt-PT"/>
        </w:rPr>
        <w:t>ao Deus de Jerusalém (isto é, acreditando firm</w:t>
      </w:r>
      <w:r w:rsidR="003223F1" w:rsidRPr="002100FD">
        <w:rPr>
          <w:rFonts w:ascii="Georgia" w:eastAsia="Times New Roman" w:hAnsi="Georgia" w:cs="Times New Roman"/>
          <w:sz w:val="24"/>
          <w:szCs w:val="24"/>
          <w:lang w:val="pt-PT"/>
        </w:rPr>
        <w:t>emente em Deus) e/ou adotando o</w:t>
      </w:r>
      <w:r w:rsidRPr="002100FD">
        <w:rPr>
          <w:rFonts w:ascii="Georgia" w:eastAsia="Times New Roman" w:hAnsi="Georgia" w:cs="Times New Roman"/>
          <w:sz w:val="24"/>
          <w:szCs w:val="24"/>
          <w:lang w:val="pt-PT"/>
        </w:rPr>
        <w:t xml:space="preserve"> modo de vida judaico (ou seja, observando as leis ancestrais judaicas). </w:t>
      </w:r>
      <w:r w:rsidRPr="002100FD">
        <w:rPr>
          <w:rFonts w:ascii="Georgia" w:hAnsi="Georgia" w:cs="Times New Roman"/>
          <w:sz w:val="24"/>
          <w:szCs w:val="24"/>
          <w:lang w:val="pt-PT"/>
        </w:rPr>
        <w:t>Foi es</w:t>
      </w:r>
      <w:r w:rsidR="000B5585" w:rsidRPr="002100FD">
        <w:rPr>
          <w:rFonts w:ascii="Georgia" w:hAnsi="Georgia" w:cs="Times New Roman"/>
          <w:sz w:val="24"/>
          <w:szCs w:val="24"/>
          <w:lang w:val="pt-PT"/>
        </w:rPr>
        <w:t>s</w:t>
      </w:r>
      <w:r w:rsidRPr="002100FD">
        <w:rPr>
          <w:rFonts w:ascii="Georgia" w:hAnsi="Georgia" w:cs="Times New Roman"/>
          <w:sz w:val="24"/>
          <w:szCs w:val="24"/>
          <w:lang w:val="pt-PT"/>
        </w:rPr>
        <w:t xml:space="preserve">a redefinição hasmoneia do judaísmo que permitiu Josephus no final do primeiro século </w:t>
      </w:r>
      <w:r w:rsidR="003223F1" w:rsidRPr="002100FD">
        <w:rPr>
          <w:rFonts w:ascii="Georgia" w:hAnsi="Georgia" w:cs="Times New Roman"/>
          <w:sz w:val="24"/>
          <w:szCs w:val="24"/>
          <w:lang w:val="pt-PT"/>
        </w:rPr>
        <w:t xml:space="preserve">na </w:t>
      </w:r>
      <w:r w:rsidRPr="002100FD">
        <w:rPr>
          <w:rFonts w:ascii="Georgia" w:hAnsi="Georgia" w:cs="Times New Roman"/>
          <w:sz w:val="24"/>
          <w:szCs w:val="24"/>
          <w:lang w:val="pt-PT"/>
        </w:rPr>
        <w:t>E.C  afirmar que a constituição estabelecida por Moisés n</w:t>
      </w:r>
      <w:r w:rsidR="003223F1" w:rsidRPr="002100FD">
        <w:rPr>
          <w:rFonts w:ascii="Georgia" w:hAnsi="Georgia" w:cs="Times New Roman"/>
          <w:sz w:val="24"/>
          <w:szCs w:val="24"/>
          <w:lang w:val="pt-PT"/>
        </w:rPr>
        <w:t>ão era apenas de gene</w:t>
      </w:r>
      <w:r w:rsidR="000B5585" w:rsidRPr="002100FD">
        <w:rPr>
          <w:rFonts w:ascii="Georgia" w:hAnsi="Georgia" w:cs="Times New Roman"/>
          <w:sz w:val="24"/>
          <w:szCs w:val="24"/>
          <w:lang w:val="pt-PT"/>
        </w:rPr>
        <w:t>—</w:t>
      </w:r>
      <w:r w:rsidRPr="002100FD">
        <w:rPr>
          <w:rFonts w:ascii="Georgia" w:hAnsi="Georgia" w:cs="Times New Roman"/>
          <w:sz w:val="24"/>
          <w:szCs w:val="24"/>
          <w:lang w:val="pt-PT"/>
        </w:rPr>
        <w:t xml:space="preserve"> uma nação, um "nascimento" </w:t>
      </w:r>
      <w:r w:rsidR="000B5585" w:rsidRPr="002100FD">
        <w:rPr>
          <w:rFonts w:ascii="Georgia" w:hAnsi="Georgia" w:cs="Times New Roman"/>
          <w:sz w:val="24"/>
          <w:szCs w:val="24"/>
          <w:lang w:val="pt-PT"/>
        </w:rPr>
        <w:t>—</w:t>
      </w:r>
      <w:r w:rsidRPr="002100FD">
        <w:rPr>
          <w:rFonts w:ascii="Georgia" w:hAnsi="Georgia" w:cs="Times New Roman"/>
          <w:sz w:val="24"/>
          <w:szCs w:val="24"/>
          <w:lang w:val="pt-PT"/>
        </w:rPr>
        <w:t xml:space="preserve"> mas</w:t>
      </w:r>
      <w:r w:rsidR="000B5585" w:rsidRPr="002100FD">
        <w:rPr>
          <w:rFonts w:ascii="Georgia" w:hAnsi="Georgia" w:cs="Times New Roman"/>
          <w:sz w:val="24"/>
          <w:szCs w:val="24"/>
          <w:lang w:val="pt-PT"/>
        </w:rPr>
        <w:t>,</w:t>
      </w:r>
      <w:r w:rsidR="003223F1" w:rsidRPr="002100FD">
        <w:rPr>
          <w:rFonts w:ascii="Georgia" w:hAnsi="Georgia" w:cs="Times New Roman"/>
          <w:sz w:val="24"/>
          <w:szCs w:val="24"/>
          <w:lang w:val="pt-PT"/>
        </w:rPr>
        <w:t xml:space="preserve"> também</w:t>
      </w:r>
      <w:r w:rsidR="000B5585" w:rsidRPr="002100FD">
        <w:rPr>
          <w:rFonts w:ascii="Georgia" w:hAnsi="Georgia" w:cs="Times New Roman"/>
          <w:sz w:val="24"/>
          <w:szCs w:val="24"/>
          <w:lang w:val="pt-PT"/>
        </w:rPr>
        <w:t>,</w:t>
      </w:r>
      <w:r w:rsidR="003223F1" w:rsidRPr="002100FD">
        <w:rPr>
          <w:rFonts w:ascii="Georgia" w:hAnsi="Georgia" w:cs="Times New Roman"/>
          <w:sz w:val="24"/>
          <w:szCs w:val="24"/>
          <w:lang w:val="pt-PT"/>
        </w:rPr>
        <w:t xml:space="preserve"> "</w:t>
      </w:r>
      <w:r w:rsidRPr="002100FD">
        <w:rPr>
          <w:rFonts w:ascii="Georgia" w:hAnsi="Georgia" w:cs="Times New Roman"/>
          <w:sz w:val="24"/>
          <w:szCs w:val="24"/>
          <w:lang w:val="pt-PT"/>
        </w:rPr>
        <w:t xml:space="preserve">escolha por uma maneira de vida". </w:t>
      </w:r>
      <w:r w:rsidR="003223F1" w:rsidRPr="002100FD">
        <w:rPr>
          <w:rFonts w:ascii="Georgia" w:hAnsi="Georgia" w:cs="Times New Roman"/>
          <w:sz w:val="24"/>
          <w:szCs w:val="24"/>
          <w:lang w:val="pt-PT"/>
        </w:rPr>
        <w:t xml:space="preserve">Essa redefinição </w:t>
      </w:r>
      <w:r w:rsidRPr="002100FD">
        <w:rPr>
          <w:rFonts w:ascii="Georgia" w:hAnsi="Georgia" w:cs="Times New Roman"/>
          <w:sz w:val="24"/>
          <w:szCs w:val="24"/>
          <w:lang w:val="pt-PT"/>
        </w:rPr>
        <w:t xml:space="preserve">hasmoneia levou o autor judeu </w:t>
      </w:r>
      <w:r w:rsidR="003223F1" w:rsidRPr="002100FD">
        <w:rPr>
          <w:rFonts w:ascii="Georgia" w:hAnsi="Georgia" w:cs="Times New Roman"/>
          <w:sz w:val="24"/>
          <w:szCs w:val="24"/>
          <w:lang w:val="pt-PT"/>
        </w:rPr>
        <w:t>d</w:t>
      </w:r>
      <w:r w:rsidRPr="002100FD">
        <w:rPr>
          <w:rFonts w:ascii="Georgia" w:hAnsi="Georgia" w:cs="Times New Roman"/>
          <w:sz w:val="24"/>
          <w:szCs w:val="24"/>
          <w:lang w:val="pt-PT"/>
        </w:rPr>
        <w:t xml:space="preserve">o primeiro século </w:t>
      </w:r>
      <w:r w:rsidR="003223F1" w:rsidRPr="002100FD">
        <w:rPr>
          <w:rFonts w:ascii="Georgia" w:hAnsi="Georgia" w:cs="Times New Roman"/>
          <w:sz w:val="24"/>
          <w:szCs w:val="24"/>
          <w:lang w:val="pt-PT"/>
        </w:rPr>
        <w:t xml:space="preserve">da </w:t>
      </w:r>
      <w:r w:rsidRPr="002100FD">
        <w:rPr>
          <w:rFonts w:ascii="Georgia" w:hAnsi="Georgia" w:cs="Times New Roman"/>
          <w:sz w:val="24"/>
          <w:szCs w:val="24"/>
          <w:lang w:val="pt-PT"/>
        </w:rPr>
        <w:t xml:space="preserve">E.C </w:t>
      </w:r>
      <w:r w:rsidR="00E13762" w:rsidRPr="002100FD">
        <w:rPr>
          <w:rFonts w:ascii="Georgia" w:hAnsi="Georgia" w:cs="Times New Roman"/>
          <w:sz w:val="24"/>
          <w:szCs w:val="24"/>
          <w:lang w:val="pt-PT"/>
        </w:rPr>
        <w:t>à radical ideia</w:t>
      </w:r>
      <w:r w:rsidRPr="002100FD">
        <w:rPr>
          <w:rFonts w:ascii="Georgia" w:hAnsi="Georgia" w:cs="Times New Roman"/>
          <w:sz w:val="24"/>
          <w:szCs w:val="24"/>
          <w:lang w:val="pt-PT"/>
        </w:rPr>
        <w:t xml:space="preserve">de que </w:t>
      </w:r>
      <w:r w:rsidRPr="002100FD">
        <w:rPr>
          <w:rFonts w:ascii="Georgia" w:hAnsi="Georgia" w:cs="Times New Roman"/>
          <w:i/>
          <w:sz w:val="24"/>
          <w:szCs w:val="24"/>
        </w:rPr>
        <w:t>Jewishness</w:t>
      </w:r>
      <w:r w:rsidRPr="002100FD">
        <w:rPr>
          <w:rFonts w:ascii="Georgia" w:hAnsi="Georgia" w:cs="Times New Roman"/>
          <w:sz w:val="24"/>
          <w:szCs w:val="24"/>
          <w:lang w:val="pt-PT"/>
        </w:rPr>
        <w:t>não é étnico</w:t>
      </w:r>
      <w:r w:rsidR="003223F1" w:rsidRPr="002100FD">
        <w:rPr>
          <w:rFonts w:ascii="Georgia" w:hAnsi="Georgia" w:cs="Times New Roman"/>
          <w:sz w:val="24"/>
          <w:szCs w:val="24"/>
          <w:lang w:val="pt-PT"/>
        </w:rPr>
        <w:t xml:space="preserve">, mas </w:t>
      </w:r>
      <w:r w:rsidR="00E13762" w:rsidRPr="002100FD">
        <w:rPr>
          <w:rFonts w:ascii="Georgia" w:hAnsi="Georgia" w:cs="Times New Roman"/>
          <w:sz w:val="24"/>
          <w:szCs w:val="24"/>
          <w:lang w:val="pt-PT"/>
        </w:rPr>
        <w:t>to</w:t>
      </w:r>
      <w:r w:rsidR="000B5585" w:rsidRPr="002100FD">
        <w:rPr>
          <w:rFonts w:ascii="Georgia" w:hAnsi="Georgia" w:cs="Times New Roman"/>
          <w:sz w:val="24"/>
          <w:szCs w:val="24"/>
          <w:lang w:val="pt-PT"/>
        </w:rPr>
        <w:t>t</w:t>
      </w:r>
      <w:r w:rsidR="00E13762" w:rsidRPr="002100FD">
        <w:rPr>
          <w:rFonts w:ascii="Georgia" w:hAnsi="Georgia" w:cs="Times New Roman"/>
          <w:sz w:val="24"/>
          <w:szCs w:val="24"/>
          <w:lang w:val="pt-PT"/>
        </w:rPr>
        <w:t xml:space="preserve">almente questão de </w:t>
      </w:r>
      <w:r w:rsidRPr="002100FD">
        <w:rPr>
          <w:rFonts w:ascii="Georgia" w:hAnsi="Georgia" w:cs="Times New Roman"/>
          <w:sz w:val="24"/>
          <w:szCs w:val="24"/>
          <w:lang w:val="pt-PT"/>
        </w:rPr>
        <w:t xml:space="preserve">crença: ‘pois não é um verdadeiro </w:t>
      </w:r>
      <w:r w:rsidRPr="002100FD">
        <w:rPr>
          <w:rFonts w:ascii="Georgia" w:hAnsi="Georgia" w:cs="Times New Roman"/>
          <w:i/>
          <w:sz w:val="24"/>
          <w:szCs w:val="24"/>
          <w:lang w:val="pt-PT"/>
        </w:rPr>
        <w:t>Ioudaios</w:t>
      </w:r>
      <w:r w:rsidRPr="002100FD">
        <w:rPr>
          <w:rFonts w:ascii="Georgia" w:hAnsi="Georgia" w:cs="Times New Roman"/>
          <w:sz w:val="24"/>
          <w:szCs w:val="24"/>
          <w:lang w:val="pt-PT"/>
        </w:rPr>
        <w:t xml:space="preserve"> se no exterior... [mas] ele é um </w:t>
      </w:r>
      <w:r w:rsidRPr="002100FD">
        <w:rPr>
          <w:rFonts w:ascii="Georgia" w:hAnsi="Georgia" w:cs="Times New Roman"/>
          <w:i/>
          <w:sz w:val="24"/>
          <w:szCs w:val="24"/>
          <w:lang w:val="pt-PT"/>
        </w:rPr>
        <w:t>Ioudaios</w:t>
      </w:r>
      <w:r w:rsidRPr="002100FD">
        <w:rPr>
          <w:rFonts w:ascii="Georgia" w:hAnsi="Georgia" w:cs="Times New Roman"/>
          <w:sz w:val="24"/>
          <w:szCs w:val="24"/>
          <w:lang w:val="pt-PT"/>
        </w:rPr>
        <w:t xml:space="preserve"> quando é interiormente</w:t>
      </w:r>
      <w:r w:rsidR="000B5585" w:rsidRPr="002100FD">
        <w:rPr>
          <w:rFonts w:ascii="Georgia" w:hAnsi="Georgia" w:cs="Times New Roman"/>
          <w:sz w:val="24"/>
          <w:szCs w:val="24"/>
          <w:lang w:val="pt-PT"/>
        </w:rPr>
        <w:t>” (</w:t>
      </w:r>
      <w:r w:rsidR="000B5585" w:rsidRPr="002100FD">
        <w:rPr>
          <w:rFonts w:ascii="Georgia" w:hAnsi="Georgia" w:cs="Times New Roman"/>
          <w:sz w:val="24"/>
          <w:szCs w:val="24"/>
        </w:rPr>
        <w:t>COHEN, 1999, p. 133-134.</w:t>
      </w:r>
      <w:r w:rsidR="000B5585" w:rsidRPr="002100FD">
        <w:rPr>
          <w:rFonts w:ascii="Georgia" w:hAnsi="Georgia" w:cs="Times New Roman"/>
          <w:sz w:val="24"/>
          <w:szCs w:val="24"/>
          <w:lang w:val="pt-PT"/>
        </w:rPr>
        <w:t>)</w:t>
      </w:r>
      <w:r w:rsidR="00E13762" w:rsidRPr="002100FD">
        <w:rPr>
          <w:rFonts w:ascii="Georgia" w:hAnsi="Georgia" w:cs="Times New Roman"/>
          <w:sz w:val="24"/>
          <w:szCs w:val="24"/>
          <w:lang w:val="pt-PT"/>
        </w:rPr>
        <w:t>.</w:t>
      </w:r>
    </w:p>
    <w:p w:rsidR="0036673B" w:rsidRPr="002100FD" w:rsidRDefault="00411EC5" w:rsidP="00B32EA6">
      <w:pPr>
        <w:spacing w:after="100" w:afterAutospacing="1" w:line="360" w:lineRule="auto"/>
        <w:ind w:firstLine="708"/>
        <w:jc w:val="both"/>
        <w:rPr>
          <w:rFonts w:ascii="Georgia" w:hAnsi="Georgia" w:cs="Times New Roman"/>
          <w:sz w:val="24"/>
          <w:szCs w:val="24"/>
        </w:rPr>
      </w:pPr>
      <w:r w:rsidRPr="002100FD">
        <w:rPr>
          <w:rFonts w:ascii="Georgia" w:hAnsi="Georgia" w:cs="Times New Roman"/>
          <w:sz w:val="24"/>
          <w:szCs w:val="24"/>
        </w:rPr>
        <w:t>P</w:t>
      </w:r>
      <w:r w:rsidR="00A8671D" w:rsidRPr="002100FD">
        <w:rPr>
          <w:rFonts w:ascii="Georgia" w:hAnsi="Georgia" w:cs="Times New Roman"/>
          <w:sz w:val="24"/>
          <w:szCs w:val="24"/>
        </w:rPr>
        <w:t>or questões práticas e para fins de inclusão, sob a nomenclatura “Judaísmo” inserem-se indivíduos e comunidades rotulados nas fontes com esse epíteto (Yehudi, Yehu</w:t>
      </w:r>
      <w:r w:rsidRPr="002100FD">
        <w:rPr>
          <w:rFonts w:ascii="Georgia" w:hAnsi="Georgia" w:cs="Times New Roman"/>
          <w:sz w:val="24"/>
          <w:szCs w:val="24"/>
        </w:rPr>
        <w:t xml:space="preserve">dim/Iouda, Ioudaios/ Ioudaioi, </w:t>
      </w:r>
      <w:r w:rsidR="00A8671D" w:rsidRPr="002100FD">
        <w:rPr>
          <w:rFonts w:ascii="Georgia" w:hAnsi="Georgia" w:cs="Times New Roman"/>
          <w:sz w:val="24"/>
          <w:szCs w:val="24"/>
        </w:rPr>
        <w:t>Judeia, Judeus, Judaico), comunidades e indivíduos que adoram Yhwh (ou o Deus dos Judeus) e observadores das práticas associadas apenas aos judeus</w:t>
      </w:r>
      <w:r w:rsidR="000B5585" w:rsidRPr="002100FD">
        <w:rPr>
          <w:rFonts w:ascii="Georgia" w:hAnsi="Georgia" w:cs="Times New Roman"/>
          <w:sz w:val="24"/>
          <w:szCs w:val="24"/>
        </w:rPr>
        <w:t xml:space="preserve"> (GRABBE, </w:t>
      </w:r>
      <w:r w:rsidR="00583E0B" w:rsidRPr="002100FD">
        <w:rPr>
          <w:rFonts w:ascii="Georgia" w:hAnsi="Georgia" w:cs="Times New Roman"/>
          <w:sz w:val="24"/>
          <w:szCs w:val="24"/>
        </w:rPr>
        <w:t xml:space="preserve">2000, </w:t>
      </w:r>
      <w:r w:rsidR="000B5585" w:rsidRPr="002100FD">
        <w:rPr>
          <w:rFonts w:ascii="Georgia" w:hAnsi="Georgia" w:cs="Times New Roman"/>
          <w:sz w:val="24"/>
          <w:szCs w:val="24"/>
        </w:rPr>
        <w:t>p. 5)</w:t>
      </w:r>
      <w:r w:rsidR="00A8671D" w:rsidRPr="002100FD">
        <w:rPr>
          <w:rFonts w:ascii="Georgia" w:hAnsi="Georgia" w:cs="Times New Roman"/>
          <w:sz w:val="24"/>
          <w:szCs w:val="24"/>
        </w:rPr>
        <w:t>.</w:t>
      </w:r>
    </w:p>
    <w:p w:rsidR="00C4634E" w:rsidRPr="002100FD" w:rsidRDefault="001D5FF4" w:rsidP="00B32EA6">
      <w:pPr>
        <w:spacing w:after="100" w:afterAutospacing="1" w:line="360" w:lineRule="auto"/>
        <w:ind w:firstLine="708"/>
        <w:jc w:val="both"/>
        <w:rPr>
          <w:rFonts w:ascii="Georgia" w:hAnsi="Georgia" w:cs="Times New Roman"/>
          <w:sz w:val="24"/>
          <w:szCs w:val="24"/>
        </w:rPr>
      </w:pPr>
      <w:r w:rsidRPr="002100FD">
        <w:rPr>
          <w:rFonts w:ascii="Georgia" w:hAnsi="Georgia" w:cs="Times New Roman"/>
          <w:sz w:val="24"/>
          <w:szCs w:val="24"/>
        </w:rPr>
        <w:t>I</w:t>
      </w:r>
      <w:r w:rsidR="0036673B" w:rsidRPr="002100FD">
        <w:rPr>
          <w:rFonts w:ascii="Georgia" w:hAnsi="Georgia" w:cs="Times New Roman"/>
          <w:sz w:val="24"/>
          <w:szCs w:val="24"/>
        </w:rPr>
        <w:t xml:space="preserve">mportante para nossa discussão por ser tradicional nas pesquisas, usado para identificar o período quando a identidade “judaica” se formaliza, é </w:t>
      </w:r>
      <w:r w:rsidRPr="002100FD">
        <w:rPr>
          <w:rFonts w:ascii="Georgia" w:hAnsi="Georgia" w:cs="Times New Roman"/>
          <w:sz w:val="24"/>
          <w:szCs w:val="24"/>
        </w:rPr>
        <w:t xml:space="preserve">a expressão </w:t>
      </w:r>
      <w:r w:rsidR="0036673B" w:rsidRPr="002100FD">
        <w:rPr>
          <w:rFonts w:ascii="Georgia" w:hAnsi="Georgia" w:cs="Times New Roman"/>
          <w:sz w:val="24"/>
          <w:szCs w:val="24"/>
        </w:rPr>
        <w:t xml:space="preserve">“Segundo Templo”. </w:t>
      </w:r>
      <w:r w:rsidRPr="002100FD">
        <w:rPr>
          <w:rFonts w:ascii="Georgia" w:hAnsi="Georgia" w:cs="Times New Roman"/>
          <w:sz w:val="24"/>
          <w:szCs w:val="24"/>
        </w:rPr>
        <w:t>Trata-se de</w:t>
      </w:r>
      <w:r w:rsidR="0036673B" w:rsidRPr="002100FD">
        <w:rPr>
          <w:rFonts w:ascii="Georgia" w:hAnsi="Georgia" w:cs="Times New Roman"/>
          <w:sz w:val="24"/>
          <w:szCs w:val="24"/>
        </w:rPr>
        <w:t xml:space="preserve"> um período marcado por </w:t>
      </w:r>
      <w:r w:rsidR="00A8671D" w:rsidRPr="002100FD">
        <w:rPr>
          <w:rFonts w:ascii="Georgia" w:hAnsi="Georgia" w:cs="Times New Roman"/>
          <w:sz w:val="24"/>
          <w:szCs w:val="24"/>
        </w:rPr>
        <w:t>diversos moviment</w:t>
      </w:r>
      <w:r w:rsidR="0036673B" w:rsidRPr="002100FD">
        <w:rPr>
          <w:rFonts w:ascii="Georgia" w:hAnsi="Georgia" w:cs="Times New Roman"/>
          <w:sz w:val="24"/>
          <w:szCs w:val="24"/>
        </w:rPr>
        <w:t xml:space="preserve">os. </w:t>
      </w:r>
      <w:r w:rsidR="00A8671D" w:rsidRPr="002100FD">
        <w:rPr>
          <w:rFonts w:ascii="Georgia" w:hAnsi="Georgia" w:cs="Times New Roman"/>
          <w:sz w:val="24"/>
          <w:szCs w:val="24"/>
        </w:rPr>
        <w:t>Segundo Templo é termo técnico</w:t>
      </w:r>
      <w:r w:rsidR="0036673B" w:rsidRPr="002100FD">
        <w:rPr>
          <w:rFonts w:ascii="Georgia" w:hAnsi="Georgia" w:cs="Times New Roman"/>
          <w:sz w:val="24"/>
          <w:szCs w:val="24"/>
        </w:rPr>
        <w:t xml:space="preserve">, </w:t>
      </w:r>
      <w:r w:rsidRPr="002100FD">
        <w:rPr>
          <w:rFonts w:ascii="Georgia" w:hAnsi="Georgia" w:cs="Times New Roman"/>
          <w:sz w:val="24"/>
          <w:szCs w:val="24"/>
        </w:rPr>
        <w:t>à</w:t>
      </w:r>
      <w:r w:rsidR="0036673B" w:rsidRPr="002100FD">
        <w:rPr>
          <w:rFonts w:ascii="Georgia" w:hAnsi="Georgia" w:cs="Times New Roman"/>
          <w:sz w:val="24"/>
          <w:szCs w:val="24"/>
        </w:rPr>
        <w:t>s vezes tratado como sinônimo de Judaísmo Antigo (Early Judaism),</w:t>
      </w:r>
      <w:r w:rsidRPr="002100FD">
        <w:rPr>
          <w:rFonts w:ascii="Georgia" w:hAnsi="Georgia" w:cs="Times New Roman"/>
          <w:sz w:val="24"/>
          <w:szCs w:val="24"/>
        </w:rPr>
        <w:t xml:space="preserve">usado </w:t>
      </w:r>
      <w:r w:rsidR="00A8671D" w:rsidRPr="002100FD">
        <w:rPr>
          <w:rFonts w:ascii="Georgia" w:hAnsi="Georgia" w:cs="Times New Roman"/>
          <w:sz w:val="24"/>
          <w:szCs w:val="24"/>
        </w:rPr>
        <w:t xml:space="preserve">para </w:t>
      </w:r>
      <w:r w:rsidRPr="002100FD">
        <w:rPr>
          <w:rFonts w:ascii="Georgia" w:hAnsi="Georgia" w:cs="Times New Roman"/>
          <w:sz w:val="24"/>
          <w:szCs w:val="24"/>
        </w:rPr>
        <w:t xml:space="preserve">indicar </w:t>
      </w:r>
      <w:r w:rsidR="00A8671D" w:rsidRPr="002100FD">
        <w:rPr>
          <w:rFonts w:ascii="Georgia" w:hAnsi="Georgia" w:cs="Times New Roman"/>
          <w:sz w:val="24"/>
          <w:szCs w:val="24"/>
        </w:rPr>
        <w:t>o período entre o pós-e</w:t>
      </w:r>
      <w:r w:rsidR="0036673B" w:rsidRPr="002100FD">
        <w:rPr>
          <w:rFonts w:ascii="Georgia" w:hAnsi="Georgia" w:cs="Times New Roman"/>
          <w:sz w:val="24"/>
          <w:szCs w:val="24"/>
        </w:rPr>
        <w:t>xílio (séc. VI A.E.C)</w:t>
      </w:r>
      <w:r w:rsidR="00A8671D" w:rsidRPr="002100FD">
        <w:rPr>
          <w:rFonts w:ascii="Georgia" w:hAnsi="Georgia" w:cs="Times New Roman"/>
          <w:sz w:val="24"/>
          <w:szCs w:val="24"/>
        </w:rPr>
        <w:t xml:space="preserve">  até </w:t>
      </w:r>
      <w:r w:rsidRPr="002100FD">
        <w:rPr>
          <w:rFonts w:ascii="Georgia" w:hAnsi="Georgia" w:cs="Times New Roman"/>
          <w:sz w:val="24"/>
          <w:szCs w:val="24"/>
        </w:rPr>
        <w:t xml:space="preserve">a </w:t>
      </w:r>
      <w:r w:rsidR="00A8671D" w:rsidRPr="002100FD">
        <w:rPr>
          <w:rFonts w:ascii="Georgia" w:hAnsi="Georgia" w:cs="Times New Roman"/>
          <w:sz w:val="24"/>
          <w:szCs w:val="24"/>
        </w:rPr>
        <w:t>segunda metade do Sec. I E.C</w:t>
      </w:r>
      <w:r w:rsidR="0036673B" w:rsidRPr="002100FD">
        <w:rPr>
          <w:rFonts w:ascii="Georgia" w:hAnsi="Georgia" w:cs="Times New Roman"/>
          <w:sz w:val="24"/>
          <w:szCs w:val="24"/>
        </w:rPr>
        <w:t xml:space="preserve"> (</w:t>
      </w:r>
      <w:r w:rsidRPr="002100FD">
        <w:rPr>
          <w:rFonts w:ascii="Georgia" w:hAnsi="Georgia" w:cs="Times New Roman"/>
          <w:sz w:val="24"/>
          <w:szCs w:val="24"/>
        </w:rPr>
        <w:t>por ocasião da</w:t>
      </w:r>
      <w:r w:rsidR="0036673B" w:rsidRPr="002100FD">
        <w:rPr>
          <w:rFonts w:ascii="Georgia" w:hAnsi="Georgia" w:cs="Times New Roman"/>
          <w:sz w:val="24"/>
          <w:szCs w:val="24"/>
        </w:rPr>
        <w:t xml:space="preserve"> destruição do tempo em 70 E.C). O Judaísmo do Segundo Templo</w:t>
      </w:r>
      <w:r w:rsidR="007F18E3">
        <w:rPr>
          <w:rFonts w:ascii="Georgia" w:hAnsi="Georgia" w:cs="Times New Roman"/>
          <w:sz w:val="24"/>
          <w:szCs w:val="24"/>
        </w:rPr>
        <w:t xml:space="preserve"> </w:t>
      </w:r>
      <w:r w:rsidR="0036673B" w:rsidRPr="002100FD">
        <w:rPr>
          <w:rFonts w:ascii="Georgia" w:hAnsi="Georgia" w:cs="Times New Roman"/>
          <w:sz w:val="24"/>
          <w:szCs w:val="24"/>
        </w:rPr>
        <w:t>desenvolveu crenças e práticas em diálogo comas culturas persa, grega</w:t>
      </w:r>
      <w:r w:rsidR="00A8671D" w:rsidRPr="002100FD">
        <w:rPr>
          <w:rFonts w:ascii="Georgia" w:hAnsi="Georgia" w:cs="Times New Roman"/>
          <w:sz w:val="24"/>
          <w:szCs w:val="24"/>
        </w:rPr>
        <w:t xml:space="preserve"> e ro</w:t>
      </w:r>
      <w:r w:rsidR="0036673B" w:rsidRPr="002100FD">
        <w:rPr>
          <w:rFonts w:ascii="Georgia" w:hAnsi="Georgia" w:cs="Times New Roman"/>
          <w:sz w:val="24"/>
          <w:szCs w:val="24"/>
        </w:rPr>
        <w:t>mana</w:t>
      </w:r>
      <w:r w:rsidR="00A8671D" w:rsidRPr="002100FD">
        <w:rPr>
          <w:rFonts w:ascii="Georgia" w:hAnsi="Georgia" w:cs="Times New Roman"/>
          <w:sz w:val="24"/>
          <w:szCs w:val="24"/>
        </w:rPr>
        <w:t xml:space="preserve">. </w:t>
      </w:r>
      <w:r w:rsidR="0036673B" w:rsidRPr="002100FD">
        <w:rPr>
          <w:rFonts w:ascii="Georgia" w:hAnsi="Georgia" w:cs="Times New Roman"/>
          <w:sz w:val="24"/>
          <w:szCs w:val="24"/>
        </w:rPr>
        <w:t xml:space="preserve">O </w:t>
      </w:r>
      <w:r w:rsidR="00A8671D" w:rsidRPr="002100FD">
        <w:rPr>
          <w:rFonts w:ascii="Georgia" w:hAnsi="Georgia" w:cs="Times New Roman"/>
          <w:sz w:val="24"/>
          <w:szCs w:val="24"/>
        </w:rPr>
        <w:t>Misticismo Ju</w:t>
      </w:r>
      <w:r w:rsidR="0036673B" w:rsidRPr="002100FD">
        <w:rPr>
          <w:rFonts w:ascii="Georgia" w:hAnsi="Georgia" w:cs="Times New Roman"/>
          <w:sz w:val="24"/>
          <w:szCs w:val="24"/>
        </w:rPr>
        <w:t xml:space="preserve">daico, a Apocalíptica Judaica, </w:t>
      </w:r>
      <w:r w:rsidR="00A8671D" w:rsidRPr="002100FD">
        <w:rPr>
          <w:rFonts w:ascii="Georgia" w:hAnsi="Georgia" w:cs="Times New Roman"/>
          <w:sz w:val="24"/>
          <w:szCs w:val="24"/>
        </w:rPr>
        <w:t>grande parte da TaNak</w:t>
      </w:r>
      <w:r w:rsidR="0036673B" w:rsidRPr="002100FD">
        <w:rPr>
          <w:rFonts w:ascii="Georgia" w:hAnsi="Georgia" w:cs="Times New Roman"/>
          <w:sz w:val="24"/>
          <w:szCs w:val="24"/>
        </w:rPr>
        <w:t xml:space="preserve"> e literatura de Qumran pertencem a esse complexo contexto histórico-cultural</w:t>
      </w:r>
      <w:r w:rsidRPr="002100FD">
        <w:rPr>
          <w:rFonts w:ascii="Georgia" w:hAnsi="Georgia" w:cs="Times New Roman"/>
          <w:sz w:val="24"/>
          <w:szCs w:val="24"/>
        </w:rPr>
        <w:t xml:space="preserve"> (GRABBE, 1999, p.6.)</w:t>
      </w:r>
      <w:r w:rsidR="0036673B" w:rsidRPr="002100FD">
        <w:rPr>
          <w:rFonts w:ascii="Georgia" w:hAnsi="Georgia" w:cs="Times New Roman"/>
          <w:sz w:val="24"/>
          <w:szCs w:val="24"/>
        </w:rPr>
        <w:t xml:space="preserve">. A indiscutível diversidade </w:t>
      </w:r>
      <w:r w:rsidR="00E44796" w:rsidRPr="002100FD">
        <w:rPr>
          <w:rFonts w:ascii="Georgia" w:hAnsi="Georgia" w:cs="Times New Roman"/>
          <w:sz w:val="24"/>
          <w:szCs w:val="24"/>
        </w:rPr>
        <w:t>religiosa</w:t>
      </w:r>
      <w:r w:rsidR="0037015B" w:rsidRPr="002100FD">
        <w:rPr>
          <w:rFonts w:ascii="Georgia" w:hAnsi="Georgia" w:cs="Times New Roman"/>
          <w:sz w:val="24"/>
          <w:szCs w:val="24"/>
        </w:rPr>
        <w:t xml:space="preserve"> desse período levou os especialistas </w:t>
      </w:r>
      <w:r w:rsidR="00E44796" w:rsidRPr="002100FD">
        <w:rPr>
          <w:rFonts w:ascii="Georgia" w:hAnsi="Georgia" w:cs="Times New Roman"/>
          <w:sz w:val="24"/>
          <w:szCs w:val="24"/>
        </w:rPr>
        <w:t xml:space="preserve">a </w:t>
      </w:r>
      <w:r w:rsidR="0037015B" w:rsidRPr="002100FD">
        <w:rPr>
          <w:rFonts w:ascii="Georgia" w:hAnsi="Georgia" w:cs="Times New Roman"/>
          <w:sz w:val="24"/>
          <w:szCs w:val="24"/>
        </w:rPr>
        <w:t>critic</w:t>
      </w:r>
      <w:r w:rsidR="00E44796" w:rsidRPr="002100FD">
        <w:rPr>
          <w:rFonts w:ascii="Georgia" w:hAnsi="Georgia" w:cs="Times New Roman"/>
          <w:sz w:val="24"/>
          <w:szCs w:val="24"/>
        </w:rPr>
        <w:t xml:space="preserve">arem </w:t>
      </w:r>
      <w:r w:rsidR="0037015B" w:rsidRPr="002100FD">
        <w:rPr>
          <w:rFonts w:ascii="Georgia" w:hAnsi="Georgia" w:cs="Times New Roman"/>
          <w:sz w:val="24"/>
          <w:szCs w:val="24"/>
        </w:rPr>
        <w:t>compreensões monolíticas. Por isso, a</w:t>
      </w:r>
      <w:r w:rsidR="00A8671D" w:rsidRPr="002100FD">
        <w:rPr>
          <w:rFonts w:ascii="Georgia" w:hAnsi="Georgia" w:cs="Times New Roman"/>
          <w:sz w:val="24"/>
          <w:szCs w:val="24"/>
        </w:rPr>
        <w:t xml:space="preserve"> defesa de um “Judaísmo comum” (Common Judaism)</w:t>
      </w:r>
      <w:r w:rsidR="000C1FD3" w:rsidRPr="002100FD">
        <w:rPr>
          <w:rFonts w:ascii="Georgia" w:hAnsi="Georgia" w:cs="Times New Roman"/>
          <w:sz w:val="24"/>
          <w:szCs w:val="24"/>
        </w:rPr>
        <w:t>—</w:t>
      </w:r>
      <w:r w:rsidR="0037015B" w:rsidRPr="002100FD">
        <w:rPr>
          <w:rFonts w:ascii="Georgia" w:hAnsi="Georgia" w:cs="Times New Roman"/>
          <w:sz w:val="24"/>
          <w:szCs w:val="24"/>
        </w:rPr>
        <w:t>como quer E. P. Sand</w:t>
      </w:r>
      <w:r w:rsidR="000C1FD3" w:rsidRPr="002100FD">
        <w:rPr>
          <w:rFonts w:ascii="Georgia" w:hAnsi="Georgia" w:cs="Times New Roman"/>
          <w:sz w:val="24"/>
          <w:szCs w:val="24"/>
        </w:rPr>
        <w:t>e</w:t>
      </w:r>
      <w:r w:rsidR="0037015B" w:rsidRPr="002100FD">
        <w:rPr>
          <w:rFonts w:ascii="Georgia" w:hAnsi="Georgia" w:cs="Times New Roman"/>
          <w:sz w:val="24"/>
          <w:szCs w:val="24"/>
        </w:rPr>
        <w:t>rs</w:t>
      </w:r>
      <w:r w:rsidR="00E44796" w:rsidRPr="002100FD">
        <w:rPr>
          <w:rStyle w:val="Refdenotaderodap"/>
          <w:rFonts w:ascii="Georgia" w:hAnsi="Georgia" w:cs="Times New Roman"/>
          <w:sz w:val="24"/>
          <w:szCs w:val="24"/>
        </w:rPr>
        <w:footnoteReference w:id="2"/>
      </w:r>
      <w:r w:rsidR="000C1FD3" w:rsidRPr="002100FD">
        <w:rPr>
          <w:rFonts w:ascii="Georgia" w:hAnsi="Georgia" w:cs="Times New Roman"/>
          <w:sz w:val="24"/>
          <w:szCs w:val="24"/>
        </w:rPr>
        <w:t>—</w:t>
      </w:r>
      <w:r w:rsidR="00A8671D" w:rsidRPr="002100FD">
        <w:rPr>
          <w:rFonts w:ascii="Georgia" w:hAnsi="Georgia" w:cs="Times New Roman"/>
          <w:sz w:val="24"/>
          <w:szCs w:val="24"/>
        </w:rPr>
        <w:t xml:space="preserve">no período do Segundo templo, centrado no </w:t>
      </w:r>
      <w:r w:rsidR="00A8671D" w:rsidRPr="002100FD">
        <w:rPr>
          <w:rFonts w:ascii="Georgia" w:hAnsi="Georgia" w:cs="Times New Roman"/>
          <w:sz w:val="24"/>
          <w:szCs w:val="24"/>
        </w:rPr>
        <w:lastRenderedPageBreak/>
        <w:t xml:space="preserve">sacerdócio e </w:t>
      </w:r>
      <w:r w:rsidR="000C1FD3" w:rsidRPr="002100FD">
        <w:rPr>
          <w:rFonts w:ascii="Georgia" w:hAnsi="Georgia" w:cs="Times New Roman"/>
          <w:sz w:val="24"/>
          <w:szCs w:val="24"/>
        </w:rPr>
        <w:t xml:space="preserve"> no </w:t>
      </w:r>
      <w:r w:rsidR="00A8671D" w:rsidRPr="002100FD">
        <w:rPr>
          <w:rFonts w:ascii="Georgia" w:hAnsi="Georgia" w:cs="Times New Roman"/>
          <w:sz w:val="24"/>
          <w:szCs w:val="24"/>
        </w:rPr>
        <w:t>templo,o qual partilhava em su</w:t>
      </w:r>
      <w:r w:rsidR="0037015B" w:rsidRPr="002100FD">
        <w:rPr>
          <w:rFonts w:ascii="Georgia" w:hAnsi="Georgia" w:cs="Times New Roman"/>
          <w:sz w:val="24"/>
          <w:szCs w:val="24"/>
        </w:rPr>
        <w:t xml:space="preserve">as variações um núcleo ortodoxo comum, </w:t>
      </w:r>
      <w:r w:rsidR="00A8671D" w:rsidRPr="002100FD">
        <w:rPr>
          <w:rFonts w:ascii="Georgia" w:hAnsi="Georgia" w:cs="Times New Roman"/>
          <w:sz w:val="24"/>
          <w:szCs w:val="24"/>
        </w:rPr>
        <w:t xml:space="preserve">desde </w:t>
      </w:r>
      <w:r w:rsidR="000C1FD3" w:rsidRPr="002100FD">
        <w:rPr>
          <w:rFonts w:ascii="Georgia" w:hAnsi="Georgia" w:cs="Times New Roman"/>
          <w:sz w:val="24"/>
          <w:szCs w:val="24"/>
        </w:rPr>
        <w:t xml:space="preserve">há </w:t>
      </w:r>
      <w:r w:rsidR="00A8671D" w:rsidRPr="002100FD">
        <w:rPr>
          <w:rFonts w:ascii="Georgia" w:hAnsi="Georgia" w:cs="Times New Roman"/>
          <w:sz w:val="24"/>
          <w:szCs w:val="24"/>
        </w:rPr>
        <w:t>muito é alvo nas atuai</w:t>
      </w:r>
      <w:r w:rsidR="0037015B" w:rsidRPr="002100FD">
        <w:rPr>
          <w:rFonts w:ascii="Georgia" w:hAnsi="Georgia" w:cs="Times New Roman"/>
          <w:sz w:val="24"/>
          <w:szCs w:val="24"/>
        </w:rPr>
        <w:t xml:space="preserve">s pesquisas de críticas e descrédito, porque escamoteia </w:t>
      </w:r>
      <w:r w:rsidR="00A8671D" w:rsidRPr="002100FD">
        <w:rPr>
          <w:rFonts w:ascii="Georgia" w:hAnsi="Georgia" w:cs="Times New Roman"/>
          <w:sz w:val="24"/>
          <w:szCs w:val="24"/>
        </w:rPr>
        <w:t xml:space="preserve">anacronicamente a multiplicidade de movimentos, por vezes contraditórios, </w:t>
      </w:r>
      <w:r w:rsidR="0037015B" w:rsidRPr="002100FD">
        <w:rPr>
          <w:rFonts w:ascii="Georgia" w:hAnsi="Georgia" w:cs="Times New Roman"/>
          <w:sz w:val="24"/>
          <w:szCs w:val="24"/>
        </w:rPr>
        <w:t>no Judaísmo Antigo</w:t>
      </w:r>
      <w:r w:rsidR="008D4C31" w:rsidRPr="002100FD">
        <w:rPr>
          <w:rStyle w:val="Refdenotaderodap"/>
          <w:rFonts w:ascii="Georgia" w:hAnsi="Georgia" w:cs="Times New Roman"/>
          <w:sz w:val="24"/>
          <w:szCs w:val="24"/>
        </w:rPr>
        <w:footnoteReference w:id="3"/>
      </w:r>
      <w:r w:rsidR="00A8671D" w:rsidRPr="002100FD">
        <w:rPr>
          <w:rFonts w:ascii="Georgia" w:hAnsi="Georgia" w:cs="Times New Roman"/>
          <w:sz w:val="24"/>
          <w:szCs w:val="24"/>
        </w:rPr>
        <w:t>.</w:t>
      </w:r>
      <w:r w:rsidR="00E44796" w:rsidRPr="002100FD">
        <w:rPr>
          <w:rFonts w:ascii="Georgia" w:hAnsi="Georgia" w:cs="Times New Roman"/>
          <w:sz w:val="24"/>
          <w:szCs w:val="24"/>
        </w:rPr>
        <w:t xml:space="preserve"> Por essa razão</w:t>
      </w:r>
      <w:r w:rsidR="00C4634E" w:rsidRPr="002100FD">
        <w:rPr>
          <w:rFonts w:ascii="Georgia" w:hAnsi="Georgia" w:cs="Times New Roman"/>
          <w:sz w:val="24"/>
          <w:szCs w:val="24"/>
        </w:rPr>
        <w:t xml:space="preserve">, os pesquisadores entenderam ser mais </w:t>
      </w:r>
      <w:r w:rsidR="00E24444" w:rsidRPr="002100FD">
        <w:rPr>
          <w:rFonts w:ascii="Georgia" w:hAnsi="Georgia" w:cs="Times New Roman"/>
          <w:sz w:val="24"/>
          <w:szCs w:val="24"/>
        </w:rPr>
        <w:t>legítimo usar</w:t>
      </w:r>
      <w:r w:rsidR="00E44796" w:rsidRPr="002100FD">
        <w:rPr>
          <w:rFonts w:ascii="Georgia" w:hAnsi="Georgia" w:cs="Times New Roman"/>
          <w:sz w:val="24"/>
          <w:szCs w:val="24"/>
        </w:rPr>
        <w:t xml:space="preserve"> “judaísmos”, no plural, pois abarcaria a complexidade e multiplicidade de movimentos e grupos, os quais, mesmo perpassados por temas ou imaginários comuns, devem ser analisados em suas particularidades e diferenças</w:t>
      </w:r>
      <w:r w:rsidR="008D4C31" w:rsidRPr="002100FD">
        <w:rPr>
          <w:rStyle w:val="Refdenotaderodap"/>
          <w:rFonts w:ascii="Georgia" w:hAnsi="Georgia" w:cs="Times New Roman"/>
          <w:sz w:val="24"/>
          <w:szCs w:val="24"/>
        </w:rPr>
        <w:footnoteReference w:id="4"/>
      </w:r>
      <w:r w:rsidR="00E44796" w:rsidRPr="002100FD">
        <w:rPr>
          <w:rFonts w:ascii="Georgia" w:hAnsi="Georgia" w:cs="Times New Roman"/>
          <w:sz w:val="24"/>
          <w:szCs w:val="24"/>
        </w:rPr>
        <w:t>.</w:t>
      </w:r>
      <w:r w:rsidR="00C4634E" w:rsidRPr="002100FD">
        <w:rPr>
          <w:rFonts w:ascii="Georgia" w:hAnsi="Georgia" w:cs="Times New Roman"/>
          <w:sz w:val="24"/>
          <w:szCs w:val="24"/>
        </w:rPr>
        <w:t xml:space="preserve"> Charlesworth, por sua vez, </w:t>
      </w:r>
      <w:r w:rsidR="00FA22EC" w:rsidRPr="002100FD">
        <w:rPr>
          <w:rFonts w:ascii="Georgia" w:hAnsi="Georgia" w:cs="Times New Roman"/>
          <w:sz w:val="24"/>
          <w:szCs w:val="24"/>
        </w:rPr>
        <w:t xml:space="preserve">introduzindo sua monumental coletânea, ao tratar da importância da literatura pseudepígrafa, faz o equilíbrio entre </w:t>
      </w:r>
      <w:r w:rsidR="00C4634E" w:rsidRPr="002100FD">
        <w:rPr>
          <w:rFonts w:ascii="Georgia" w:hAnsi="Georgia" w:cs="Times New Roman"/>
          <w:sz w:val="24"/>
          <w:szCs w:val="24"/>
        </w:rPr>
        <w:t xml:space="preserve">unidade </w:t>
      </w:r>
      <w:r w:rsidR="00FA22EC" w:rsidRPr="002100FD">
        <w:rPr>
          <w:rFonts w:ascii="Georgia" w:hAnsi="Georgia" w:cs="Times New Roman"/>
          <w:sz w:val="24"/>
          <w:szCs w:val="24"/>
        </w:rPr>
        <w:t xml:space="preserve">e pluralidade do judaísmo </w:t>
      </w:r>
      <w:r w:rsidR="00611BB4" w:rsidRPr="002100FD">
        <w:rPr>
          <w:rFonts w:ascii="Georgia" w:hAnsi="Georgia" w:cs="Times New Roman"/>
          <w:sz w:val="24"/>
          <w:szCs w:val="24"/>
        </w:rPr>
        <w:t xml:space="preserve">do </w:t>
      </w:r>
      <w:r w:rsidR="00644B56" w:rsidRPr="002100FD">
        <w:rPr>
          <w:rFonts w:ascii="Georgia" w:hAnsi="Georgia" w:cs="Times New Roman"/>
          <w:sz w:val="24"/>
          <w:szCs w:val="24"/>
        </w:rPr>
        <w:t>S</w:t>
      </w:r>
      <w:r w:rsidR="00611BB4" w:rsidRPr="002100FD">
        <w:rPr>
          <w:rFonts w:ascii="Georgia" w:hAnsi="Georgia" w:cs="Times New Roman"/>
          <w:sz w:val="24"/>
          <w:szCs w:val="24"/>
        </w:rPr>
        <w:t>egundo</w:t>
      </w:r>
      <w:r w:rsidR="00644B56" w:rsidRPr="002100FD">
        <w:rPr>
          <w:rFonts w:ascii="Georgia" w:hAnsi="Georgia" w:cs="Times New Roman"/>
          <w:sz w:val="24"/>
          <w:szCs w:val="24"/>
        </w:rPr>
        <w:t xml:space="preserve"> Templo</w:t>
      </w:r>
      <w:r w:rsidR="00611BB4" w:rsidRPr="002100FD">
        <w:rPr>
          <w:rFonts w:ascii="Georgia" w:hAnsi="Georgia" w:cs="Times New Roman"/>
          <w:sz w:val="24"/>
          <w:szCs w:val="24"/>
        </w:rPr>
        <w:t>. Ele admite</w:t>
      </w:r>
      <w:r w:rsidR="002D6835">
        <w:rPr>
          <w:rFonts w:ascii="Georgia" w:hAnsi="Georgia" w:cs="Times New Roman"/>
          <w:sz w:val="24"/>
          <w:szCs w:val="24"/>
        </w:rPr>
        <w:t xml:space="preserve"> </w:t>
      </w:r>
      <w:r w:rsidR="00611BB4" w:rsidRPr="002100FD">
        <w:rPr>
          <w:rFonts w:ascii="Georgia" w:hAnsi="Georgia" w:cs="Times New Roman"/>
          <w:sz w:val="24"/>
          <w:szCs w:val="24"/>
        </w:rPr>
        <w:t xml:space="preserve">que </w:t>
      </w:r>
      <w:r w:rsidR="00FA22EC" w:rsidRPr="002100FD">
        <w:rPr>
          <w:rFonts w:ascii="Georgia" w:hAnsi="Georgia" w:cs="Times New Roman"/>
          <w:sz w:val="24"/>
          <w:szCs w:val="24"/>
        </w:rPr>
        <w:t>a variedade, até contraditória, das ideias populares em muitos setores do judaísmo pós-ex</w:t>
      </w:r>
      <w:r w:rsidR="00611BB4" w:rsidRPr="002100FD">
        <w:rPr>
          <w:rFonts w:ascii="Georgia" w:hAnsi="Georgia" w:cs="Times New Roman"/>
          <w:sz w:val="24"/>
          <w:szCs w:val="24"/>
        </w:rPr>
        <w:t>ílio</w:t>
      </w:r>
      <w:r w:rsidR="002D6835">
        <w:rPr>
          <w:rFonts w:ascii="Georgia" w:hAnsi="Georgia" w:cs="Times New Roman"/>
          <w:sz w:val="24"/>
          <w:szCs w:val="24"/>
        </w:rPr>
        <w:t xml:space="preserve"> </w:t>
      </w:r>
      <w:r w:rsidR="00611BB4" w:rsidRPr="002100FD">
        <w:rPr>
          <w:rFonts w:ascii="Georgia" w:hAnsi="Georgia" w:cs="Times New Roman"/>
          <w:sz w:val="24"/>
          <w:szCs w:val="24"/>
        </w:rPr>
        <w:t>mostra que tal fenômeno “não era estruturado monoliticamente</w:t>
      </w:r>
      <w:r w:rsidR="00644B56" w:rsidRPr="002100FD">
        <w:rPr>
          <w:rFonts w:ascii="Georgia" w:hAnsi="Georgia" w:cs="Times New Roman"/>
          <w:sz w:val="24"/>
          <w:szCs w:val="24"/>
        </w:rPr>
        <w:t>,</w:t>
      </w:r>
      <w:r w:rsidR="00202D5D" w:rsidRPr="002100FD">
        <w:rPr>
          <w:rFonts w:ascii="Georgia" w:hAnsi="Georgia" w:cs="Times New Roman"/>
          <w:sz w:val="24"/>
          <w:szCs w:val="24"/>
        </w:rPr>
        <w:t>nem div</w:t>
      </w:r>
      <w:r w:rsidR="00611BB4" w:rsidRPr="002100FD">
        <w:rPr>
          <w:rFonts w:ascii="Georgia" w:hAnsi="Georgia" w:cs="Times New Roman"/>
          <w:sz w:val="24"/>
          <w:szCs w:val="24"/>
        </w:rPr>
        <w:t>idido a p</w:t>
      </w:r>
      <w:r w:rsidR="00202D5D" w:rsidRPr="002100FD">
        <w:rPr>
          <w:rFonts w:ascii="Georgia" w:hAnsi="Georgia" w:cs="Times New Roman"/>
          <w:sz w:val="24"/>
          <w:szCs w:val="24"/>
        </w:rPr>
        <w:t>artir de um</w:t>
      </w:r>
      <w:r w:rsidR="002D6835">
        <w:rPr>
          <w:rFonts w:ascii="Georgia" w:hAnsi="Georgia" w:cs="Times New Roman"/>
          <w:sz w:val="24"/>
          <w:szCs w:val="24"/>
        </w:rPr>
        <w:t xml:space="preserve"> </w:t>
      </w:r>
      <w:r w:rsidR="00FA22EC" w:rsidRPr="002100FD">
        <w:rPr>
          <w:rFonts w:ascii="Georgia" w:hAnsi="Georgia" w:cs="Times New Roman"/>
          <w:sz w:val="24"/>
          <w:szCs w:val="24"/>
        </w:rPr>
        <w:t>centro ortodoxo todo-poderoso”</w:t>
      </w:r>
      <w:r w:rsidR="00644B56" w:rsidRPr="002100FD">
        <w:rPr>
          <w:rFonts w:ascii="Georgia" w:hAnsi="Georgia" w:cs="Times New Roman"/>
          <w:sz w:val="24"/>
          <w:szCs w:val="24"/>
        </w:rPr>
        <w:t xml:space="preserve"> (</w:t>
      </w:r>
      <w:r w:rsidR="00F722FC" w:rsidRPr="002100FD">
        <w:rPr>
          <w:rFonts w:ascii="Georgia" w:hAnsi="Georgia" w:cs="Times New Roman"/>
          <w:sz w:val="24"/>
          <w:szCs w:val="24"/>
        </w:rPr>
        <w:t>CHARLESWORTH, 1985,</w:t>
      </w:r>
      <w:r w:rsidR="00644B56" w:rsidRPr="002100FD">
        <w:rPr>
          <w:rFonts w:ascii="Georgia" w:hAnsi="Georgia" w:cs="Times New Roman"/>
          <w:sz w:val="24"/>
          <w:szCs w:val="24"/>
        </w:rPr>
        <w:t xml:space="preserve"> p. xxix.)</w:t>
      </w:r>
      <w:r w:rsidR="00611BB4" w:rsidRPr="002100FD">
        <w:rPr>
          <w:rFonts w:ascii="Georgia" w:hAnsi="Georgia" w:cs="Times New Roman"/>
          <w:sz w:val="24"/>
          <w:szCs w:val="24"/>
        </w:rPr>
        <w:t xml:space="preserve">. No entanto, o pesquisador de Princeton </w:t>
      </w:r>
      <w:r w:rsidR="001D4315" w:rsidRPr="002100FD">
        <w:rPr>
          <w:rFonts w:ascii="Georgia" w:hAnsi="Georgia" w:cs="Times New Roman"/>
          <w:sz w:val="24"/>
          <w:szCs w:val="24"/>
        </w:rPr>
        <w:t>acrescenta que é insensato tornar quase não identificável a identidade exagerando na diversidade, porque</w:t>
      </w:r>
      <w:r w:rsidR="00644B56" w:rsidRPr="002100FD">
        <w:rPr>
          <w:rFonts w:ascii="Georgia" w:hAnsi="Georgia" w:cs="Times New Roman"/>
          <w:sz w:val="24"/>
          <w:szCs w:val="24"/>
        </w:rPr>
        <w:t xml:space="preserve"> “</w:t>
      </w:r>
      <w:r w:rsidR="00644B56" w:rsidRPr="002100FD">
        <w:rPr>
          <w:rFonts w:ascii="Georgia" w:hAnsi="Georgia" w:cs="Times New Roman"/>
          <w:sz w:val="24"/>
          <w:szCs w:val="24"/>
          <w:lang w:val="pt-PT"/>
        </w:rPr>
        <w:t>no primeiro século, o judaísmo não era uniformemente normativo nem caoticamente diverso</w:t>
      </w:r>
      <w:r w:rsidR="00644B56" w:rsidRPr="002100FD">
        <w:rPr>
          <w:rFonts w:ascii="Georgia" w:hAnsi="Georgia" w:cs="Times New Roman"/>
          <w:sz w:val="24"/>
          <w:szCs w:val="24"/>
        </w:rPr>
        <w:t>”</w:t>
      </w:r>
      <w:r w:rsidR="001D4315" w:rsidRPr="002100FD">
        <w:rPr>
          <w:rStyle w:val="Refdenotaderodap"/>
          <w:rFonts w:ascii="Georgia" w:hAnsi="Georgia" w:cs="Times New Roman"/>
          <w:sz w:val="24"/>
          <w:szCs w:val="24"/>
        </w:rPr>
        <w:footnoteReference w:id="5"/>
      </w:r>
      <w:r w:rsidR="001D4315" w:rsidRPr="002100FD">
        <w:rPr>
          <w:rFonts w:ascii="Georgia" w:hAnsi="Georgia" w:cs="Times New Roman"/>
          <w:sz w:val="24"/>
          <w:szCs w:val="24"/>
        </w:rPr>
        <w:t xml:space="preserve">. A interpretação de Charlesworth permite mais sensatez e equilíbrio na pesquisa, mas não esconde a pluralidade do judaísmo no </w:t>
      </w:r>
      <w:r w:rsidR="002E5822" w:rsidRPr="002100FD">
        <w:rPr>
          <w:rFonts w:ascii="Georgia" w:hAnsi="Georgia" w:cs="Times New Roman"/>
          <w:sz w:val="24"/>
          <w:szCs w:val="24"/>
        </w:rPr>
        <w:t>S</w:t>
      </w:r>
      <w:r w:rsidR="001D4315" w:rsidRPr="002100FD">
        <w:rPr>
          <w:rFonts w:ascii="Georgia" w:hAnsi="Georgia" w:cs="Times New Roman"/>
          <w:sz w:val="24"/>
          <w:szCs w:val="24"/>
        </w:rPr>
        <w:t xml:space="preserve">egundo </w:t>
      </w:r>
      <w:r w:rsidR="002E5822" w:rsidRPr="002100FD">
        <w:rPr>
          <w:rFonts w:ascii="Georgia" w:hAnsi="Georgia" w:cs="Times New Roman"/>
          <w:sz w:val="24"/>
          <w:szCs w:val="24"/>
        </w:rPr>
        <w:t>T</w:t>
      </w:r>
      <w:r w:rsidR="001D4315" w:rsidRPr="002100FD">
        <w:rPr>
          <w:rFonts w:ascii="Georgia" w:hAnsi="Georgia" w:cs="Times New Roman"/>
          <w:sz w:val="24"/>
          <w:szCs w:val="24"/>
        </w:rPr>
        <w:t xml:space="preserve">emplo </w:t>
      </w:r>
      <w:r w:rsidR="002E5822" w:rsidRPr="002100FD">
        <w:rPr>
          <w:rFonts w:ascii="Georgia" w:hAnsi="Georgia" w:cs="Times New Roman"/>
          <w:sz w:val="24"/>
          <w:szCs w:val="24"/>
        </w:rPr>
        <w:t>—</w:t>
      </w:r>
      <w:r w:rsidR="001D4315" w:rsidRPr="002100FD">
        <w:rPr>
          <w:rFonts w:ascii="Georgia" w:hAnsi="Georgia" w:cs="Times New Roman"/>
          <w:sz w:val="24"/>
          <w:szCs w:val="24"/>
        </w:rPr>
        <w:t xml:space="preserve"> no máximo coloca limites. </w:t>
      </w:r>
    </w:p>
    <w:p w:rsidR="00202D5D" w:rsidRPr="002100FD" w:rsidRDefault="00894873"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Entre os </w:t>
      </w:r>
      <w:r w:rsidR="001D4315" w:rsidRPr="002100FD">
        <w:rPr>
          <w:rFonts w:ascii="Georgia" w:hAnsi="Georgia" w:cs="Times New Roman"/>
          <w:sz w:val="24"/>
          <w:szCs w:val="24"/>
        </w:rPr>
        <w:t>movimentos judaicos</w:t>
      </w:r>
      <w:r w:rsidR="00202D5D" w:rsidRPr="002100FD">
        <w:rPr>
          <w:rFonts w:ascii="Georgia" w:hAnsi="Georgia" w:cs="Times New Roman"/>
          <w:sz w:val="24"/>
          <w:szCs w:val="24"/>
        </w:rPr>
        <w:t xml:space="preserve"> desse período, as pesquisas</w:t>
      </w:r>
      <w:r w:rsidR="001D4315" w:rsidRPr="002100FD">
        <w:rPr>
          <w:rFonts w:ascii="Georgia" w:hAnsi="Georgia" w:cs="Times New Roman"/>
          <w:sz w:val="24"/>
          <w:szCs w:val="24"/>
        </w:rPr>
        <w:t xml:space="preserve">, além </w:t>
      </w:r>
      <w:r w:rsidRPr="002100FD">
        <w:rPr>
          <w:rFonts w:ascii="Georgia" w:hAnsi="Georgia" w:cs="Times New Roman"/>
          <w:sz w:val="24"/>
          <w:szCs w:val="24"/>
        </w:rPr>
        <w:t xml:space="preserve">dos </w:t>
      </w:r>
      <w:r w:rsidR="001D4315" w:rsidRPr="002100FD">
        <w:rPr>
          <w:rFonts w:ascii="Georgia" w:hAnsi="Georgia" w:cs="Times New Roman"/>
          <w:sz w:val="24"/>
          <w:szCs w:val="24"/>
        </w:rPr>
        <w:t>fariseus, saduceus ou essênios</w:t>
      </w:r>
      <w:r w:rsidR="00EE2110" w:rsidRPr="002100FD">
        <w:rPr>
          <w:rFonts w:ascii="Georgia" w:hAnsi="Georgia" w:cs="Times New Roman"/>
          <w:sz w:val="24"/>
          <w:szCs w:val="24"/>
        </w:rPr>
        <w:t xml:space="preserve"> (GRABBE, 1999)</w:t>
      </w:r>
      <w:r w:rsidR="001D4315" w:rsidRPr="002100FD">
        <w:rPr>
          <w:rFonts w:ascii="Georgia" w:hAnsi="Georgia" w:cs="Times New Roman"/>
          <w:sz w:val="24"/>
          <w:szCs w:val="24"/>
        </w:rPr>
        <w:t xml:space="preserve">, desenvolveram </w:t>
      </w:r>
      <w:r w:rsidR="008B1B07" w:rsidRPr="002100FD">
        <w:rPr>
          <w:rFonts w:ascii="Georgia" w:hAnsi="Georgia" w:cs="Times New Roman"/>
          <w:sz w:val="24"/>
          <w:szCs w:val="24"/>
        </w:rPr>
        <w:t>a hipótese do judaísmo enoquita</w:t>
      </w:r>
      <w:r w:rsidR="00EE2110" w:rsidRPr="002100FD">
        <w:rPr>
          <w:rFonts w:ascii="Georgia" w:hAnsi="Georgia" w:cs="Times New Roman"/>
          <w:sz w:val="24"/>
          <w:szCs w:val="24"/>
        </w:rPr>
        <w:t>,</w:t>
      </w:r>
      <w:r w:rsidR="008B1B07" w:rsidRPr="002100FD">
        <w:rPr>
          <w:rFonts w:ascii="Georgia" w:hAnsi="Georgia" w:cs="Times New Roman"/>
          <w:sz w:val="24"/>
          <w:szCs w:val="24"/>
        </w:rPr>
        <w:t xml:space="preserve"> cuja existência é intuída a partir dos textos da tradição enoquita (1 Enoque [Enoque Etíope], 2 Enoque [Enoque Eslavo], Jubileus, alguns textos de Qumran e outras obras relacionadas a essa tradição). </w:t>
      </w:r>
      <w:r w:rsidR="00202D5D" w:rsidRPr="002100FD">
        <w:rPr>
          <w:rFonts w:ascii="Georgia" w:hAnsi="Georgia" w:cs="Times New Roman"/>
          <w:sz w:val="24"/>
          <w:szCs w:val="24"/>
        </w:rPr>
        <w:t xml:space="preserve">Desde 1979, num artigo da revista </w:t>
      </w:r>
      <w:r w:rsidR="00202D5D" w:rsidRPr="002100FD">
        <w:rPr>
          <w:rFonts w:ascii="Georgia" w:hAnsi="Georgia" w:cs="Times New Roman"/>
          <w:i/>
          <w:sz w:val="24"/>
          <w:szCs w:val="24"/>
        </w:rPr>
        <w:t>Henoch</w:t>
      </w:r>
      <w:r w:rsidR="00202D5D" w:rsidRPr="002100FD">
        <w:rPr>
          <w:rFonts w:ascii="Georgia" w:hAnsi="Georgia" w:cs="Times New Roman"/>
          <w:sz w:val="24"/>
          <w:szCs w:val="24"/>
        </w:rPr>
        <w:t xml:space="preserve">, Paolo Sacchi apresentou </w:t>
      </w:r>
      <w:r w:rsidR="008B1B07" w:rsidRPr="002100FD">
        <w:rPr>
          <w:rFonts w:ascii="Georgia" w:hAnsi="Georgia" w:cs="Times New Roman"/>
          <w:sz w:val="24"/>
          <w:szCs w:val="24"/>
        </w:rPr>
        <w:t xml:space="preserve">1 </w:t>
      </w:r>
      <w:r w:rsidR="00202D5D" w:rsidRPr="002100FD">
        <w:rPr>
          <w:rFonts w:ascii="Georgia" w:hAnsi="Georgia" w:cs="Times New Roman"/>
          <w:sz w:val="24"/>
          <w:szCs w:val="24"/>
        </w:rPr>
        <w:t>Enoque não somente como um protótipo do gênero apocalíptico, mas</w:t>
      </w:r>
      <w:r w:rsidR="008B1B07" w:rsidRPr="002100FD">
        <w:rPr>
          <w:rFonts w:ascii="Georgia" w:hAnsi="Georgia" w:cs="Times New Roman"/>
          <w:sz w:val="24"/>
          <w:szCs w:val="24"/>
        </w:rPr>
        <w:t>,</w:t>
      </w:r>
      <w:r w:rsidR="00202D5D" w:rsidRPr="002100FD">
        <w:rPr>
          <w:rFonts w:ascii="Georgia" w:hAnsi="Georgia" w:cs="Times New Roman"/>
          <w:sz w:val="24"/>
          <w:szCs w:val="24"/>
        </w:rPr>
        <w:t xml:space="preserve"> também</w:t>
      </w:r>
      <w:r w:rsidR="008B1B07" w:rsidRPr="002100FD">
        <w:rPr>
          <w:rFonts w:ascii="Georgia" w:hAnsi="Georgia" w:cs="Times New Roman"/>
          <w:sz w:val="24"/>
          <w:szCs w:val="24"/>
        </w:rPr>
        <w:t>,</w:t>
      </w:r>
      <w:r w:rsidR="00202D5D" w:rsidRPr="002100FD">
        <w:rPr>
          <w:rFonts w:ascii="Georgia" w:hAnsi="Georgia" w:cs="Times New Roman"/>
          <w:sz w:val="24"/>
          <w:szCs w:val="24"/>
        </w:rPr>
        <w:t xml:space="preserve"> de uma distinta variante do </w:t>
      </w:r>
      <w:r w:rsidR="00202D5D" w:rsidRPr="002100FD">
        <w:rPr>
          <w:rFonts w:ascii="Georgia" w:hAnsi="Georgia" w:cs="Times New Roman"/>
          <w:sz w:val="24"/>
          <w:szCs w:val="24"/>
        </w:rPr>
        <w:lastRenderedPageBreak/>
        <w:t>judaísmo</w:t>
      </w:r>
      <w:r w:rsidR="002D6835">
        <w:rPr>
          <w:rFonts w:ascii="Georgia" w:hAnsi="Georgia" w:cs="Times New Roman"/>
          <w:sz w:val="24"/>
          <w:szCs w:val="24"/>
        </w:rPr>
        <w:t xml:space="preserve"> (TERRA, 2010</w:t>
      </w:r>
      <w:r w:rsidR="00EE2110" w:rsidRPr="002100FD">
        <w:rPr>
          <w:rFonts w:ascii="Georgia" w:hAnsi="Georgia" w:cs="Times New Roman"/>
          <w:sz w:val="24"/>
          <w:szCs w:val="24"/>
        </w:rPr>
        <w:t>)</w:t>
      </w:r>
      <w:r w:rsidR="00202D5D" w:rsidRPr="002100FD">
        <w:rPr>
          <w:rFonts w:ascii="Georgia" w:hAnsi="Georgia" w:cs="Times New Roman"/>
          <w:sz w:val="24"/>
          <w:szCs w:val="24"/>
        </w:rPr>
        <w:t>. G. Nickelsburg</w:t>
      </w:r>
      <w:r w:rsidR="00EE2110" w:rsidRPr="002100FD">
        <w:rPr>
          <w:rFonts w:ascii="Georgia" w:hAnsi="Georgia" w:cs="Times New Roman"/>
          <w:sz w:val="24"/>
          <w:szCs w:val="24"/>
        </w:rPr>
        <w:t xml:space="preserve"> (</w:t>
      </w:r>
      <w:r w:rsidR="00EE2110" w:rsidRPr="002100FD">
        <w:rPr>
          <w:rFonts w:ascii="Georgia" w:hAnsi="Georgia" w:cs="Times New Roman"/>
          <w:sz w:val="24"/>
          <w:szCs w:val="24"/>
          <w:lang w:val="de-DE"/>
        </w:rPr>
        <w:t xml:space="preserve">NICKELSBURG, </w:t>
      </w:r>
      <w:r w:rsidR="004A32A5" w:rsidRPr="002100FD">
        <w:rPr>
          <w:rFonts w:ascii="Georgia" w:hAnsi="Georgia" w:cs="Times New Roman"/>
          <w:sz w:val="24"/>
          <w:szCs w:val="24"/>
        </w:rPr>
        <w:t>2001</w:t>
      </w:r>
      <w:r w:rsidR="00EE2110" w:rsidRPr="002100FD">
        <w:rPr>
          <w:rFonts w:ascii="Georgia" w:hAnsi="Georgia" w:cs="Times New Roman"/>
          <w:i/>
          <w:sz w:val="24"/>
          <w:szCs w:val="24"/>
          <w:lang w:val="de-DE"/>
        </w:rPr>
        <w:t>.</w:t>
      </w:r>
      <w:r w:rsidR="00EE2110" w:rsidRPr="002100FD">
        <w:rPr>
          <w:rFonts w:ascii="Georgia" w:hAnsi="Georgia" w:cs="Times New Roman"/>
          <w:sz w:val="24"/>
          <w:szCs w:val="24"/>
        </w:rPr>
        <w:t xml:space="preserve">) </w:t>
      </w:r>
      <w:r w:rsidR="00202D5D" w:rsidRPr="002100FD">
        <w:rPr>
          <w:rFonts w:ascii="Georgia" w:hAnsi="Georgia" w:cs="Times New Roman"/>
          <w:sz w:val="24"/>
          <w:szCs w:val="24"/>
        </w:rPr>
        <w:t>confirma a existência desse movimento</w:t>
      </w:r>
      <w:r w:rsidR="002D6835">
        <w:rPr>
          <w:rFonts w:ascii="Georgia" w:hAnsi="Georgia" w:cs="Times New Roman"/>
          <w:sz w:val="24"/>
          <w:szCs w:val="24"/>
        </w:rPr>
        <w:t xml:space="preserve"> e relativiza o papel da lei mosaica entre os enoquitas</w:t>
      </w:r>
      <w:r w:rsidR="00202D5D" w:rsidRPr="002100FD">
        <w:rPr>
          <w:rFonts w:ascii="Georgia" w:hAnsi="Georgia" w:cs="Times New Roman"/>
          <w:sz w:val="24"/>
          <w:szCs w:val="24"/>
        </w:rPr>
        <w:t xml:space="preserve">. A partir desses trabalhos, nos últimos anos, </w:t>
      </w:r>
      <w:r w:rsidR="002D6835">
        <w:rPr>
          <w:rFonts w:ascii="Georgia" w:hAnsi="Georgia" w:cs="Times New Roman"/>
          <w:sz w:val="24"/>
          <w:szCs w:val="24"/>
        </w:rPr>
        <w:t xml:space="preserve">figuras importantes como Boccaccini </w:t>
      </w:r>
      <w:r w:rsidR="00202D5D" w:rsidRPr="002100FD">
        <w:rPr>
          <w:rFonts w:ascii="Georgia" w:hAnsi="Georgia" w:cs="Times New Roman"/>
          <w:sz w:val="24"/>
          <w:szCs w:val="24"/>
        </w:rPr>
        <w:t>defende a existência desse movimento e avança, relacionando-o com o essenismo</w:t>
      </w:r>
      <w:r w:rsidR="002D6835">
        <w:rPr>
          <w:rFonts w:ascii="Georgia" w:hAnsi="Georgia" w:cs="Times New Roman"/>
          <w:sz w:val="24"/>
          <w:szCs w:val="24"/>
        </w:rPr>
        <w:t xml:space="preserve"> (TERRA, 2010)</w:t>
      </w:r>
      <w:r w:rsidR="00202D5D" w:rsidRPr="002100FD">
        <w:rPr>
          <w:rFonts w:ascii="Georgia" w:hAnsi="Georgia" w:cs="Times New Roman"/>
          <w:sz w:val="24"/>
          <w:szCs w:val="24"/>
        </w:rPr>
        <w:t xml:space="preserve">. </w:t>
      </w:r>
    </w:p>
    <w:p w:rsidR="00202D5D" w:rsidRPr="002100FD" w:rsidRDefault="002D6835" w:rsidP="00B32EA6">
      <w:pPr>
        <w:spacing w:after="100" w:afterAutospacing="1" w:line="360" w:lineRule="auto"/>
        <w:ind w:firstLine="708"/>
        <w:jc w:val="both"/>
        <w:rPr>
          <w:rFonts w:ascii="Georgia" w:hAnsi="Georgia" w:cs="Times New Roman"/>
          <w:sz w:val="24"/>
          <w:szCs w:val="24"/>
        </w:rPr>
      </w:pPr>
      <w:r>
        <w:rPr>
          <w:rFonts w:ascii="Georgia" w:hAnsi="Georgia" w:cs="Times New Roman"/>
          <w:sz w:val="24"/>
          <w:szCs w:val="24"/>
        </w:rPr>
        <w:t>Seguindo essa mesma discussão</w:t>
      </w:r>
      <w:r w:rsidR="00CE35E2">
        <w:rPr>
          <w:rFonts w:ascii="Georgia" w:hAnsi="Georgia" w:cs="Times New Roman"/>
          <w:sz w:val="24"/>
          <w:szCs w:val="24"/>
        </w:rPr>
        <w:t>, seria possível afirmar que</w:t>
      </w:r>
      <w:r>
        <w:rPr>
          <w:rFonts w:ascii="Georgia" w:hAnsi="Georgia" w:cs="Times New Roman"/>
          <w:sz w:val="24"/>
          <w:szCs w:val="24"/>
        </w:rPr>
        <w:t xml:space="preserve"> </w:t>
      </w:r>
      <w:r w:rsidR="00202D5D" w:rsidRPr="002100FD">
        <w:rPr>
          <w:rFonts w:ascii="Georgia" w:hAnsi="Georgia" w:cs="Times New Roman"/>
          <w:sz w:val="24"/>
          <w:szCs w:val="24"/>
        </w:rPr>
        <w:t>“um movimento ou comunidade pode também ser apocalíptica se esta for formada, em certo grau, por uma específica tradição apocalíptica”</w:t>
      </w:r>
      <w:r w:rsidR="00351202" w:rsidRPr="002100FD">
        <w:rPr>
          <w:rFonts w:ascii="Georgia" w:hAnsi="Georgia" w:cs="Times New Roman"/>
          <w:sz w:val="24"/>
          <w:szCs w:val="24"/>
        </w:rPr>
        <w:t xml:space="preserve"> (COLLINS, 1997, p. 37)</w:t>
      </w:r>
      <w:r w:rsidR="008B1B07" w:rsidRPr="002100FD">
        <w:rPr>
          <w:rFonts w:ascii="Georgia" w:hAnsi="Georgia" w:cs="Times New Roman"/>
          <w:sz w:val="24"/>
          <w:szCs w:val="24"/>
        </w:rPr>
        <w:t>. Tal perspectiva permite</w:t>
      </w:r>
      <w:r>
        <w:rPr>
          <w:rFonts w:ascii="Georgia" w:hAnsi="Georgia" w:cs="Times New Roman"/>
          <w:sz w:val="24"/>
          <w:szCs w:val="24"/>
        </w:rPr>
        <w:t xml:space="preserve"> afirmar que uma</w:t>
      </w:r>
      <w:r w:rsidR="00202D5D" w:rsidRPr="002100FD">
        <w:rPr>
          <w:rFonts w:ascii="Georgia" w:hAnsi="Georgia" w:cs="Times New Roman"/>
          <w:sz w:val="24"/>
          <w:szCs w:val="24"/>
        </w:rPr>
        <w:t xml:space="preserve"> “</w:t>
      </w:r>
      <w:r w:rsidR="008B1B07" w:rsidRPr="002100FD">
        <w:rPr>
          <w:rFonts w:ascii="Georgia" w:hAnsi="Georgia" w:cs="Times New Roman"/>
          <w:sz w:val="24"/>
          <w:szCs w:val="24"/>
        </w:rPr>
        <w:t>tradição apocalíptica enoquita”</w:t>
      </w:r>
      <w:r w:rsidR="005E6017" w:rsidRPr="002100FD">
        <w:rPr>
          <w:rFonts w:ascii="Georgia" w:hAnsi="Georgia" w:cs="Times New Roman"/>
          <w:sz w:val="24"/>
          <w:szCs w:val="24"/>
        </w:rPr>
        <w:t>,</w:t>
      </w:r>
      <w:r w:rsidR="00202D5D" w:rsidRPr="002100FD">
        <w:rPr>
          <w:rFonts w:ascii="Georgia" w:hAnsi="Georgia" w:cs="Times New Roman"/>
          <w:sz w:val="24"/>
          <w:szCs w:val="24"/>
        </w:rPr>
        <w:t xml:space="preserve"> cuja base seria o livro de 1 Enoque. O enoquismo, ainda que com diferentes composições forma um mesmo movimento, ou está alicerçado em uma mesma tradição; suas diferenças servem para ampliar, na verdade, a visão de mundo de uma obra para a outra</w:t>
      </w:r>
      <w:r w:rsidR="00351202" w:rsidRPr="002100FD">
        <w:rPr>
          <w:rFonts w:ascii="Georgia" w:hAnsi="Georgia" w:cs="Times New Roman"/>
          <w:sz w:val="24"/>
          <w:szCs w:val="24"/>
        </w:rPr>
        <w:t xml:space="preserve"> (</w:t>
      </w:r>
      <w:r>
        <w:rPr>
          <w:rFonts w:ascii="Georgia" w:hAnsi="Georgia" w:cs="Times New Roman"/>
          <w:sz w:val="24"/>
          <w:szCs w:val="24"/>
        </w:rPr>
        <w:t>TERRA, 2010</w:t>
      </w:r>
      <w:r w:rsidR="00351202" w:rsidRPr="002100FD">
        <w:rPr>
          <w:rFonts w:ascii="Georgia" w:hAnsi="Georgia" w:cs="Times New Roman"/>
          <w:sz w:val="24"/>
          <w:szCs w:val="24"/>
        </w:rPr>
        <w:t>)</w:t>
      </w:r>
      <w:r w:rsidR="00202D5D" w:rsidRPr="002100FD">
        <w:rPr>
          <w:rFonts w:ascii="Georgia" w:hAnsi="Georgia" w:cs="Times New Roman"/>
          <w:sz w:val="24"/>
          <w:szCs w:val="24"/>
        </w:rPr>
        <w:t xml:space="preserve">.      </w:t>
      </w:r>
    </w:p>
    <w:p w:rsidR="00202D5D" w:rsidRPr="002100FD" w:rsidRDefault="00202D5D" w:rsidP="00B32EA6">
      <w:pPr>
        <w:spacing w:after="100" w:afterAutospacing="1" w:line="360" w:lineRule="auto"/>
        <w:ind w:firstLine="708"/>
        <w:jc w:val="both"/>
        <w:rPr>
          <w:rFonts w:ascii="Georgia" w:hAnsi="Georgia" w:cs="Times New Roman"/>
          <w:sz w:val="24"/>
          <w:szCs w:val="24"/>
        </w:rPr>
      </w:pPr>
      <w:r w:rsidRPr="002100FD">
        <w:rPr>
          <w:rFonts w:ascii="Georgia" w:hAnsi="Georgia" w:cs="Times New Roman"/>
          <w:sz w:val="24"/>
          <w:szCs w:val="24"/>
        </w:rPr>
        <w:t>Esse grupo acreditava possuir a sabedoria divina contida nos textos de 1 Enoque, a qual tornava seus membros uma comunidade escatológica de escolhidos</w:t>
      </w:r>
      <w:r w:rsidR="00751FA8" w:rsidRPr="002100FD">
        <w:rPr>
          <w:rFonts w:ascii="Georgia" w:hAnsi="Georgia" w:cs="Times New Roman"/>
          <w:sz w:val="24"/>
          <w:szCs w:val="24"/>
        </w:rPr>
        <w:t xml:space="preserve"> que</w:t>
      </w:r>
      <w:r w:rsidRPr="002100FD">
        <w:rPr>
          <w:rFonts w:ascii="Georgia" w:hAnsi="Georgia" w:cs="Times New Roman"/>
          <w:sz w:val="24"/>
          <w:szCs w:val="24"/>
        </w:rPr>
        <w:t xml:space="preserve"> esperavam o julgamento e a consumação do fim dos tempos. Na verdade, não podemos saber como se chamavam ou se autodenominavam, mas</w:t>
      </w:r>
      <w:r w:rsidR="0039184F" w:rsidRPr="002100FD">
        <w:rPr>
          <w:rFonts w:ascii="Georgia" w:hAnsi="Georgia" w:cs="Times New Roman"/>
          <w:sz w:val="24"/>
          <w:szCs w:val="24"/>
        </w:rPr>
        <w:t>,</w:t>
      </w:r>
      <w:r w:rsidRPr="002100FD">
        <w:rPr>
          <w:rFonts w:ascii="Georgia" w:hAnsi="Georgia" w:cs="Times New Roman"/>
          <w:sz w:val="24"/>
          <w:szCs w:val="24"/>
        </w:rPr>
        <w:t xml:space="preserve"> certamente tinham Enoque como figura central</w:t>
      </w:r>
      <w:r w:rsidR="0039184F" w:rsidRPr="002100FD">
        <w:rPr>
          <w:rFonts w:ascii="Georgia" w:hAnsi="Georgia" w:cs="Times New Roman"/>
          <w:sz w:val="24"/>
          <w:szCs w:val="24"/>
        </w:rPr>
        <w:t xml:space="preserve"> (</w:t>
      </w:r>
      <w:r w:rsidR="002D6835">
        <w:rPr>
          <w:rFonts w:ascii="Georgia" w:hAnsi="Georgia" w:cs="Times New Roman"/>
          <w:bCs/>
          <w:sz w:val="24"/>
          <w:szCs w:val="24"/>
          <w:lang w:val="it-IT"/>
        </w:rPr>
        <w:t>TERRA, 2010</w:t>
      </w:r>
      <w:r w:rsidR="0039184F" w:rsidRPr="002100FD">
        <w:rPr>
          <w:rFonts w:ascii="Georgia" w:hAnsi="Georgia" w:cs="Times New Roman"/>
          <w:sz w:val="24"/>
          <w:szCs w:val="24"/>
        </w:rPr>
        <w:t>)</w:t>
      </w:r>
      <w:r w:rsidRPr="002100FD">
        <w:rPr>
          <w:rFonts w:ascii="Georgia" w:hAnsi="Georgia" w:cs="Times New Roman"/>
          <w:sz w:val="24"/>
          <w:szCs w:val="24"/>
        </w:rPr>
        <w:t>.</w:t>
      </w:r>
    </w:p>
    <w:p w:rsidR="00753DC3" w:rsidRPr="002100FD" w:rsidRDefault="002D6835" w:rsidP="00B32EA6">
      <w:pPr>
        <w:spacing w:after="100" w:afterAutospacing="1" w:line="360" w:lineRule="auto"/>
        <w:ind w:firstLine="708"/>
        <w:jc w:val="both"/>
        <w:rPr>
          <w:rFonts w:ascii="Georgia" w:hAnsi="Georgia" w:cs="Times New Roman"/>
          <w:sz w:val="24"/>
          <w:szCs w:val="24"/>
        </w:rPr>
      </w:pPr>
      <w:r>
        <w:rPr>
          <w:rFonts w:ascii="Georgia" w:hAnsi="Georgia" w:cs="Times New Roman"/>
          <w:sz w:val="24"/>
          <w:szCs w:val="24"/>
        </w:rPr>
        <w:t xml:space="preserve">Como defende Boccaccini, e corrobora Terra, </w:t>
      </w:r>
      <w:r w:rsidR="00202D5D" w:rsidRPr="002100FD">
        <w:rPr>
          <w:rFonts w:ascii="Georgia" w:hAnsi="Georgia" w:cs="Times New Roman"/>
          <w:sz w:val="24"/>
          <w:szCs w:val="24"/>
        </w:rPr>
        <w:t xml:space="preserve">esses textos de Enoque foram escritos por membros do sacerdócio de Jerusalém, </w:t>
      </w:r>
      <w:r w:rsidR="008B1B07" w:rsidRPr="002100FD">
        <w:rPr>
          <w:rFonts w:ascii="Georgia" w:hAnsi="Georgia" w:cs="Times New Roman"/>
          <w:sz w:val="24"/>
          <w:szCs w:val="24"/>
        </w:rPr>
        <w:t>mas um grupo anti-</w:t>
      </w:r>
      <w:r w:rsidR="00202D5D" w:rsidRPr="002100FD">
        <w:rPr>
          <w:rFonts w:ascii="Georgia" w:hAnsi="Georgia" w:cs="Times New Roman"/>
          <w:sz w:val="24"/>
          <w:szCs w:val="24"/>
        </w:rPr>
        <w:t>zadoquita. Uma espécie de movimento sacerdotal dissidente, ativo em Israel no fim do período persa e início do helênico (séc. IV)</w:t>
      </w:r>
      <w:r>
        <w:rPr>
          <w:rFonts w:ascii="Georgia" w:hAnsi="Georgia" w:cs="Times New Roman"/>
          <w:sz w:val="24"/>
          <w:szCs w:val="24"/>
        </w:rPr>
        <w:t xml:space="preserve"> </w:t>
      </w:r>
      <w:r w:rsidRPr="002100FD">
        <w:rPr>
          <w:rFonts w:ascii="Georgia" w:hAnsi="Georgia" w:cs="Times New Roman"/>
          <w:sz w:val="24"/>
          <w:szCs w:val="24"/>
        </w:rPr>
        <w:t>(</w:t>
      </w:r>
      <w:r w:rsidRPr="002100FD">
        <w:rPr>
          <w:rFonts w:ascii="Georgia" w:hAnsi="Georgia" w:cs="Times New Roman"/>
          <w:bCs/>
          <w:sz w:val="24"/>
          <w:szCs w:val="24"/>
          <w:lang w:val="it-IT"/>
        </w:rPr>
        <w:t>BOCCACCINI</w:t>
      </w:r>
      <w:r w:rsidRPr="002100FD">
        <w:rPr>
          <w:rFonts w:ascii="Georgia" w:hAnsi="Georgia" w:cs="Times New Roman"/>
          <w:sz w:val="24"/>
          <w:szCs w:val="24"/>
          <w:lang w:val="it-IT"/>
        </w:rPr>
        <w:t xml:space="preserve">, </w:t>
      </w:r>
      <w:r w:rsidRPr="002100FD">
        <w:rPr>
          <w:rFonts w:ascii="Georgia" w:hAnsi="Georgia" w:cs="Times New Roman"/>
          <w:iCs/>
          <w:sz w:val="24"/>
          <w:szCs w:val="24"/>
        </w:rPr>
        <w:t>1998, p. 78</w:t>
      </w:r>
      <w:r>
        <w:rPr>
          <w:rFonts w:ascii="Georgia" w:hAnsi="Georgia" w:cs="Times New Roman"/>
          <w:iCs/>
          <w:sz w:val="24"/>
          <w:szCs w:val="24"/>
        </w:rPr>
        <w:t>; TERRA, 2010, p.54</w:t>
      </w:r>
      <w:r w:rsidRPr="002100FD">
        <w:rPr>
          <w:rFonts w:ascii="Georgia" w:hAnsi="Georgia" w:cs="Times New Roman"/>
          <w:sz w:val="24"/>
          <w:szCs w:val="24"/>
        </w:rPr>
        <w:t>)</w:t>
      </w:r>
      <w:r w:rsidR="00202D5D" w:rsidRPr="002100FD">
        <w:rPr>
          <w:rFonts w:ascii="Georgia" w:hAnsi="Georgia" w:cs="Times New Roman"/>
          <w:sz w:val="24"/>
          <w:szCs w:val="24"/>
        </w:rPr>
        <w:t>. Boccaccini deixa claro, porém, que o enoquismo era um grupo de oposição entre a elite do templo e não um simples grupo de separatistas. No entanto, o centro do judaísmo enoquita não era a Torá nem o templo. Os dois grupos (zadoquitas e enoquitas) interpretavam Ezequiel de formas diferentes</w:t>
      </w:r>
      <w:r w:rsidR="0039184F" w:rsidRPr="002100FD">
        <w:rPr>
          <w:rFonts w:ascii="Georgia" w:hAnsi="Georgia" w:cs="Times New Roman"/>
          <w:sz w:val="24"/>
          <w:szCs w:val="24"/>
        </w:rPr>
        <w:t xml:space="preserve">  </w:t>
      </w:r>
      <w:r w:rsidR="00202D5D" w:rsidRPr="002100FD">
        <w:rPr>
          <w:rFonts w:ascii="Georgia" w:hAnsi="Georgia" w:cs="Times New Roman"/>
          <w:sz w:val="24"/>
          <w:szCs w:val="24"/>
        </w:rPr>
        <w:t xml:space="preserve">e tinham ideias completamente contrastantes sobre a origem do mal. Até cerca de 200 </w:t>
      </w:r>
      <w:r w:rsidR="00F722FC" w:rsidRPr="002100FD">
        <w:rPr>
          <w:rFonts w:ascii="Georgia" w:hAnsi="Georgia" w:cs="Times New Roman"/>
          <w:sz w:val="24"/>
          <w:szCs w:val="24"/>
        </w:rPr>
        <w:t>A.E.C</w:t>
      </w:r>
      <w:r w:rsidR="00202D5D" w:rsidRPr="002100FD">
        <w:rPr>
          <w:rFonts w:ascii="Georgia" w:hAnsi="Georgia" w:cs="Times New Roman"/>
          <w:sz w:val="24"/>
          <w:szCs w:val="24"/>
        </w:rPr>
        <w:t>, enoquismo e zadoquismo eram duas linhas de pensamento distintas e paralelas no judaísmo</w:t>
      </w:r>
      <w:r w:rsidR="004C2848" w:rsidRPr="002100FD">
        <w:rPr>
          <w:rFonts w:ascii="Georgia" w:hAnsi="Georgia" w:cs="Times New Roman"/>
          <w:sz w:val="24"/>
          <w:szCs w:val="24"/>
        </w:rPr>
        <w:t xml:space="preserve"> (</w:t>
      </w:r>
      <w:r>
        <w:rPr>
          <w:rFonts w:ascii="Georgia" w:hAnsi="Georgia" w:cs="Times New Roman"/>
          <w:bCs/>
          <w:sz w:val="24"/>
          <w:szCs w:val="24"/>
          <w:lang w:val="it-IT"/>
        </w:rPr>
        <w:t xml:space="preserve">TERRA, </w:t>
      </w:r>
      <w:r w:rsidR="0034451B">
        <w:rPr>
          <w:rFonts w:ascii="Georgia" w:hAnsi="Georgia" w:cs="Times New Roman"/>
          <w:bCs/>
          <w:sz w:val="24"/>
          <w:szCs w:val="24"/>
          <w:lang w:val="it-IT"/>
        </w:rPr>
        <w:t>2010, p. 53-54)</w:t>
      </w:r>
      <w:r w:rsidR="00202D5D" w:rsidRPr="002100FD">
        <w:rPr>
          <w:rFonts w:ascii="Georgia" w:hAnsi="Georgia" w:cs="Times New Roman"/>
          <w:sz w:val="24"/>
          <w:szCs w:val="24"/>
        </w:rPr>
        <w:t>.</w:t>
      </w:r>
    </w:p>
    <w:p w:rsidR="00753DC3" w:rsidRPr="002100FD" w:rsidRDefault="008E4FDA" w:rsidP="00B32EA6">
      <w:pPr>
        <w:spacing w:after="480" w:line="360" w:lineRule="auto"/>
        <w:ind w:firstLine="709"/>
        <w:jc w:val="both"/>
        <w:rPr>
          <w:rFonts w:ascii="Georgia" w:hAnsi="Georgia" w:cs="Times New Roman"/>
          <w:sz w:val="24"/>
          <w:szCs w:val="24"/>
        </w:rPr>
      </w:pPr>
      <w:r w:rsidRPr="002100FD">
        <w:rPr>
          <w:rFonts w:ascii="Georgia" w:hAnsi="Georgia" w:cs="Times New Roman"/>
          <w:sz w:val="24"/>
          <w:szCs w:val="24"/>
        </w:rPr>
        <w:lastRenderedPageBreak/>
        <w:t>Reed,</w:t>
      </w:r>
      <w:r w:rsidR="00CE35E2">
        <w:rPr>
          <w:rFonts w:ascii="Georgia" w:hAnsi="Georgia" w:cs="Times New Roman"/>
          <w:sz w:val="24"/>
          <w:szCs w:val="24"/>
        </w:rPr>
        <w:t xml:space="preserve"> tratando da questão do conteúdo de 1Enoque,</w:t>
      </w:r>
      <w:r w:rsidRPr="002100FD">
        <w:rPr>
          <w:rFonts w:ascii="Georgia" w:hAnsi="Georgia" w:cs="Times New Roman"/>
          <w:sz w:val="24"/>
          <w:szCs w:val="24"/>
        </w:rPr>
        <w:t xml:space="preserve"> </w:t>
      </w:r>
      <w:r w:rsidR="00CE35E2">
        <w:rPr>
          <w:rFonts w:ascii="Georgia" w:hAnsi="Georgia" w:cs="Times New Roman"/>
          <w:sz w:val="24"/>
          <w:szCs w:val="24"/>
        </w:rPr>
        <w:t>explica que “a</w:t>
      </w:r>
      <w:r w:rsidRPr="002100FD">
        <w:rPr>
          <w:rFonts w:ascii="Georgia" w:hAnsi="Georgia" w:cs="Times New Roman"/>
          <w:sz w:val="24"/>
          <w:szCs w:val="24"/>
        </w:rPr>
        <w:t xml:space="preserve"> brevidade do conteúdo bíblico fica acentuada, ao contrastarmos com a riqueza de tradições sobre Enoque no Judaísmo e Cristianismo” (REED, 200</w:t>
      </w:r>
      <w:r w:rsidR="0034451B">
        <w:rPr>
          <w:rFonts w:ascii="Georgia" w:hAnsi="Georgia" w:cs="Times New Roman"/>
          <w:sz w:val="24"/>
          <w:szCs w:val="24"/>
        </w:rPr>
        <w:t>5, p. 1)</w:t>
      </w:r>
      <w:r w:rsidRPr="002100FD">
        <w:rPr>
          <w:rFonts w:ascii="Georgia" w:hAnsi="Georgia" w:cs="Times New Roman"/>
          <w:sz w:val="24"/>
          <w:szCs w:val="24"/>
        </w:rPr>
        <w:t xml:space="preserve">. </w:t>
      </w:r>
      <w:r w:rsidR="00CE35E2">
        <w:rPr>
          <w:rFonts w:ascii="Georgia" w:hAnsi="Georgia" w:cs="Times New Roman"/>
          <w:sz w:val="24"/>
          <w:szCs w:val="24"/>
        </w:rPr>
        <w:t>Isso porque, a B</w:t>
      </w:r>
      <w:r w:rsidRPr="002100FD">
        <w:rPr>
          <w:rFonts w:ascii="Georgia" w:hAnsi="Georgia" w:cs="Times New Roman"/>
          <w:sz w:val="24"/>
          <w:szCs w:val="24"/>
        </w:rPr>
        <w:t xml:space="preserve">íblia Hebraica </w:t>
      </w:r>
      <w:r w:rsidR="00CE35E2">
        <w:rPr>
          <w:rFonts w:ascii="Georgia" w:hAnsi="Georgia" w:cs="Times New Roman"/>
          <w:sz w:val="24"/>
          <w:szCs w:val="24"/>
        </w:rPr>
        <w:t>é muito tímida na descrição de Enoque</w:t>
      </w:r>
      <w:r w:rsidRPr="002100FD">
        <w:rPr>
          <w:rFonts w:ascii="Georgia" w:hAnsi="Georgia" w:cs="Times New Roman"/>
          <w:sz w:val="24"/>
          <w:szCs w:val="24"/>
        </w:rPr>
        <w:t xml:space="preserve"> (Gn 5,21-24; 1Cr 1,3). A partir do Judaísmo do </w:t>
      </w:r>
      <w:r w:rsidR="00DA10FD" w:rsidRPr="002100FD">
        <w:rPr>
          <w:rFonts w:ascii="Georgia" w:hAnsi="Georgia" w:cs="Times New Roman"/>
          <w:sz w:val="24"/>
          <w:szCs w:val="24"/>
        </w:rPr>
        <w:t>S</w:t>
      </w:r>
      <w:r w:rsidRPr="002100FD">
        <w:rPr>
          <w:rFonts w:ascii="Georgia" w:hAnsi="Georgia" w:cs="Times New Roman"/>
          <w:sz w:val="24"/>
          <w:szCs w:val="24"/>
        </w:rPr>
        <w:t xml:space="preserve">egundo </w:t>
      </w:r>
      <w:r w:rsidR="00DA10FD" w:rsidRPr="002100FD">
        <w:rPr>
          <w:rFonts w:ascii="Georgia" w:hAnsi="Georgia" w:cs="Times New Roman"/>
          <w:sz w:val="24"/>
          <w:szCs w:val="24"/>
        </w:rPr>
        <w:t>T</w:t>
      </w:r>
      <w:r w:rsidRPr="002100FD">
        <w:rPr>
          <w:rFonts w:ascii="Georgia" w:hAnsi="Georgia" w:cs="Times New Roman"/>
          <w:sz w:val="24"/>
          <w:szCs w:val="24"/>
        </w:rPr>
        <w:t>emplo grupos judaicos produziram uma enorme quantidade de literatura</w:t>
      </w:r>
      <w:r w:rsidR="00CE35E2">
        <w:rPr>
          <w:rFonts w:ascii="Georgia" w:hAnsi="Georgia" w:cs="Times New Roman"/>
          <w:sz w:val="24"/>
          <w:szCs w:val="24"/>
        </w:rPr>
        <w:t xml:space="preserve"> (TERRA, 2010)</w:t>
      </w:r>
      <w:r w:rsidRPr="002100FD">
        <w:rPr>
          <w:rFonts w:ascii="Georgia" w:hAnsi="Georgia" w:cs="Times New Roman"/>
          <w:sz w:val="24"/>
          <w:szCs w:val="24"/>
        </w:rPr>
        <w:t xml:space="preserve">. </w:t>
      </w:r>
      <w:r w:rsidR="00BA4FB3" w:rsidRPr="002100FD">
        <w:rPr>
          <w:rFonts w:ascii="Georgia" w:hAnsi="Georgia" w:cs="Times New Roman"/>
          <w:sz w:val="24"/>
          <w:szCs w:val="24"/>
        </w:rPr>
        <w:t>Por sua vez, o Livro dos Vigilantes, a primeira parte da obra enoq</w:t>
      </w:r>
      <w:r w:rsidR="00753DC3" w:rsidRPr="002100FD">
        <w:rPr>
          <w:rFonts w:ascii="Georgia" w:hAnsi="Georgia" w:cs="Times New Roman"/>
          <w:sz w:val="24"/>
          <w:szCs w:val="24"/>
        </w:rPr>
        <w:t xml:space="preserve">uita, é considerada um dos </w:t>
      </w:r>
      <w:r w:rsidR="00BA4FB3" w:rsidRPr="002100FD">
        <w:rPr>
          <w:rFonts w:ascii="Georgia" w:hAnsi="Georgia" w:cs="Times New Roman"/>
          <w:sz w:val="24"/>
          <w:szCs w:val="24"/>
        </w:rPr>
        <w:t>primeiros livros da apocalíptica judaica. Na década de 70, J. T. Milik editou os fragmentos aramaicos encontrados em Qumran</w:t>
      </w:r>
      <w:r w:rsidR="00DA10FD" w:rsidRPr="002100FD">
        <w:rPr>
          <w:rFonts w:ascii="Georgia" w:hAnsi="Georgia" w:cs="Times New Roman"/>
          <w:sz w:val="24"/>
          <w:szCs w:val="24"/>
        </w:rPr>
        <w:t xml:space="preserve"> (MILIK, 1970)</w:t>
      </w:r>
      <w:r w:rsidR="00BA4FB3" w:rsidRPr="002100FD">
        <w:rPr>
          <w:rFonts w:ascii="Georgia" w:hAnsi="Georgia" w:cs="Times New Roman"/>
          <w:sz w:val="24"/>
          <w:szCs w:val="24"/>
        </w:rPr>
        <w:t>.</w:t>
      </w:r>
      <w:r w:rsidR="00CE35E2">
        <w:rPr>
          <w:rFonts w:ascii="Georgia" w:hAnsi="Georgia" w:cs="Times New Roman"/>
          <w:sz w:val="24"/>
          <w:szCs w:val="24"/>
        </w:rPr>
        <w:t xml:space="preserve">  Segundo este autor, o livro Astronômico é anterior ao Livro dos Vigilantes</w:t>
      </w:r>
      <w:r w:rsidR="00BA4FB3" w:rsidRPr="002100FD">
        <w:rPr>
          <w:rFonts w:ascii="Georgia" w:hAnsi="Georgia" w:cs="Times New Roman"/>
          <w:sz w:val="24"/>
          <w:szCs w:val="24"/>
          <w:vertAlign w:val="superscript"/>
        </w:rPr>
        <w:footnoteReference w:id="6"/>
      </w:r>
      <w:r w:rsidR="00CE35E2">
        <w:rPr>
          <w:rFonts w:ascii="Georgia" w:hAnsi="Georgia" w:cs="Times New Roman"/>
          <w:sz w:val="24"/>
          <w:szCs w:val="24"/>
        </w:rPr>
        <w:t xml:space="preserve">. Contudo, </w:t>
      </w:r>
      <w:r w:rsidR="00BA4FB3" w:rsidRPr="002100FD">
        <w:rPr>
          <w:rFonts w:ascii="Georgia" w:hAnsi="Georgia" w:cs="Times New Roman"/>
          <w:sz w:val="24"/>
          <w:szCs w:val="24"/>
        </w:rPr>
        <w:t>“este tem provado ter mais utilidade na iluminação da emergência e desenvolvimento da literatura apocalíptica, especialmente concernente à origem do mal”</w:t>
      </w:r>
      <w:r w:rsidR="00856CFA" w:rsidRPr="002100FD">
        <w:rPr>
          <w:rFonts w:ascii="Georgia" w:hAnsi="Georgia" w:cs="Times New Roman"/>
          <w:sz w:val="24"/>
          <w:szCs w:val="24"/>
        </w:rPr>
        <w:t xml:space="preserve"> (REED, 2005. p. 53)</w:t>
      </w:r>
      <w:r w:rsidR="00BA4FB3" w:rsidRPr="002100FD">
        <w:rPr>
          <w:rFonts w:ascii="Georgia" w:hAnsi="Georgia" w:cs="Times New Roman"/>
          <w:sz w:val="24"/>
          <w:szCs w:val="24"/>
        </w:rPr>
        <w:t>.</w:t>
      </w:r>
    </w:p>
    <w:p w:rsidR="007350E2" w:rsidRPr="00B32EA6" w:rsidRDefault="00B32EA6" w:rsidP="00B32EA6">
      <w:pPr>
        <w:spacing w:after="360" w:line="360" w:lineRule="auto"/>
        <w:jc w:val="both"/>
        <w:rPr>
          <w:rFonts w:cs="Times New Roman"/>
          <w:b/>
          <w:sz w:val="26"/>
          <w:szCs w:val="26"/>
        </w:rPr>
      </w:pPr>
      <w:r w:rsidRPr="00B32EA6">
        <w:rPr>
          <w:rFonts w:cs="Times New Roman"/>
          <w:b/>
          <w:sz w:val="26"/>
          <w:szCs w:val="26"/>
        </w:rPr>
        <w:t xml:space="preserve">2. </w:t>
      </w:r>
      <w:r w:rsidR="00753DC3" w:rsidRPr="00B32EA6">
        <w:rPr>
          <w:rFonts w:cs="Times New Roman"/>
          <w:b/>
          <w:sz w:val="26"/>
          <w:szCs w:val="26"/>
        </w:rPr>
        <w:t>A obra central</w:t>
      </w:r>
      <w:r>
        <w:rPr>
          <w:rFonts w:cs="Times New Roman"/>
          <w:b/>
          <w:sz w:val="26"/>
          <w:szCs w:val="26"/>
        </w:rPr>
        <w:t xml:space="preserve"> do Judaísmo Enoquita: 1 Enoque</w:t>
      </w:r>
    </w:p>
    <w:p w:rsidR="00A95CEA" w:rsidRPr="002100FD" w:rsidRDefault="00753DC3"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A divisão dos livros de 1 Enoque é a seguinte: Livros dos Vigilantes (6-36); Parábolas de Enoque (37-71); Livro Astronômico (72-82); Livros dos Sonhos </w:t>
      </w:r>
      <w:r w:rsidR="00F7107A" w:rsidRPr="002100FD">
        <w:rPr>
          <w:rFonts w:ascii="Georgia" w:hAnsi="Georgia" w:cs="Times New Roman"/>
          <w:sz w:val="24"/>
          <w:szCs w:val="24"/>
        </w:rPr>
        <w:t xml:space="preserve">— </w:t>
      </w:r>
      <w:r w:rsidRPr="002100FD">
        <w:rPr>
          <w:rFonts w:ascii="Georgia" w:hAnsi="Georgia" w:cs="Times New Roman"/>
          <w:sz w:val="24"/>
          <w:szCs w:val="24"/>
        </w:rPr>
        <w:t>com o apocalipse dos Animais</w:t>
      </w:r>
      <w:r w:rsidR="00F7107A" w:rsidRPr="002100FD">
        <w:rPr>
          <w:rFonts w:ascii="Georgia" w:hAnsi="Georgia" w:cs="Times New Roman"/>
          <w:sz w:val="24"/>
          <w:szCs w:val="24"/>
        </w:rPr>
        <w:t xml:space="preserve"> —</w:t>
      </w:r>
      <w:r w:rsidRPr="002100FD">
        <w:rPr>
          <w:rFonts w:ascii="Georgia" w:hAnsi="Georgia" w:cs="Times New Roman"/>
          <w:sz w:val="24"/>
          <w:szCs w:val="24"/>
        </w:rPr>
        <w:t xml:space="preserve"> (83-90); Epístola de Enoque (91-105). Dentro da Epístola de Enoque encontramos o </w:t>
      </w:r>
      <w:r w:rsidRPr="002100FD">
        <w:rPr>
          <w:rFonts w:ascii="Georgia" w:hAnsi="Georgia" w:cs="Times New Roman"/>
          <w:i/>
          <w:iCs/>
          <w:sz w:val="24"/>
          <w:szCs w:val="24"/>
        </w:rPr>
        <w:t>Apocalipse das Semanas</w:t>
      </w:r>
      <w:r w:rsidRPr="002100FD">
        <w:rPr>
          <w:rFonts w:ascii="Georgia" w:hAnsi="Georgia" w:cs="Times New Roman"/>
          <w:sz w:val="24"/>
          <w:szCs w:val="24"/>
        </w:rPr>
        <w:t xml:space="preserve"> (93, 1-10; 91, 11-17). Em Qumran foram achadas</w:t>
      </w:r>
      <w:r w:rsidR="00F7107A" w:rsidRPr="002100FD">
        <w:rPr>
          <w:rFonts w:ascii="Georgia" w:hAnsi="Georgia" w:cs="Times New Roman"/>
          <w:sz w:val="24"/>
          <w:szCs w:val="24"/>
        </w:rPr>
        <w:t>,</w:t>
      </w:r>
      <w:r w:rsidRPr="002100FD">
        <w:rPr>
          <w:rFonts w:ascii="Georgia" w:hAnsi="Georgia" w:cs="Times New Roman"/>
          <w:sz w:val="24"/>
          <w:szCs w:val="24"/>
        </w:rPr>
        <w:t xml:space="preserve"> em aramaico</w:t>
      </w:r>
      <w:r w:rsidR="00F7107A" w:rsidRPr="002100FD">
        <w:rPr>
          <w:rFonts w:ascii="Georgia" w:hAnsi="Georgia" w:cs="Times New Roman"/>
          <w:sz w:val="24"/>
          <w:szCs w:val="24"/>
        </w:rPr>
        <w:t>,</w:t>
      </w:r>
      <w:r w:rsidRPr="002100FD">
        <w:rPr>
          <w:rFonts w:ascii="Georgia" w:hAnsi="Georgia" w:cs="Times New Roman"/>
          <w:sz w:val="24"/>
          <w:szCs w:val="24"/>
        </w:rPr>
        <w:t xml:space="preserve"> partes de todos os livros de 1Enoque</w:t>
      </w:r>
      <w:r w:rsidRPr="002100FD">
        <w:rPr>
          <w:rFonts w:ascii="Georgia" w:hAnsi="Georgia" w:cs="Times New Roman"/>
          <w:sz w:val="24"/>
          <w:szCs w:val="24"/>
          <w:vertAlign w:val="superscript"/>
        </w:rPr>
        <w:footnoteReference w:id="7"/>
      </w:r>
      <w:r w:rsidR="00F7107A" w:rsidRPr="002100FD">
        <w:rPr>
          <w:rFonts w:ascii="Georgia" w:hAnsi="Georgia" w:cs="Times New Roman"/>
          <w:sz w:val="24"/>
          <w:szCs w:val="24"/>
        </w:rPr>
        <w:t>—</w:t>
      </w:r>
      <w:r w:rsidRPr="002100FD">
        <w:rPr>
          <w:rFonts w:ascii="Georgia" w:hAnsi="Georgia" w:cs="Times New Roman"/>
          <w:sz w:val="24"/>
          <w:szCs w:val="24"/>
        </w:rPr>
        <w:t xml:space="preserve"> com exceção ao livro das Parábolas. Do Livro Astronômico, por exemplo, foram encontradas quatro copias em lugares diferentes. Um fato intrigante para os pesquisadores é a presença de onze cópias do “Livro dos Gigantes” (1Q23; 2Q26; 4Q203; 4Q530-3; 6Q8)</w:t>
      </w:r>
      <w:r w:rsidRPr="002100FD">
        <w:rPr>
          <w:rFonts w:ascii="Georgia" w:hAnsi="Georgia" w:cs="Times New Roman"/>
          <w:sz w:val="24"/>
          <w:szCs w:val="24"/>
          <w:vertAlign w:val="superscript"/>
        </w:rPr>
        <w:footnoteReference w:id="8"/>
      </w:r>
      <w:r w:rsidR="0034451B">
        <w:rPr>
          <w:rFonts w:ascii="Georgia" w:hAnsi="Georgia" w:cs="Times New Roman"/>
          <w:sz w:val="24"/>
          <w:szCs w:val="24"/>
        </w:rPr>
        <w:t xml:space="preserve"> (TERRA, 2010).</w:t>
      </w:r>
    </w:p>
    <w:p w:rsidR="007F18E3" w:rsidRDefault="008E4FDA" w:rsidP="007F18E3">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No </w:t>
      </w:r>
      <w:r w:rsidR="00753DC3" w:rsidRPr="002100FD">
        <w:rPr>
          <w:rFonts w:ascii="Georgia" w:hAnsi="Georgia" w:cs="Times New Roman"/>
          <w:i/>
          <w:sz w:val="24"/>
          <w:szCs w:val="24"/>
        </w:rPr>
        <w:t>Livro dos Vigilantes</w:t>
      </w:r>
      <w:r w:rsidRPr="002100FD">
        <w:rPr>
          <w:rFonts w:ascii="Georgia" w:hAnsi="Georgia" w:cs="Times New Roman"/>
          <w:sz w:val="24"/>
          <w:szCs w:val="24"/>
        </w:rPr>
        <w:t xml:space="preserve"> verifica-se</w:t>
      </w:r>
      <w:r w:rsidR="00753DC3" w:rsidRPr="002100FD">
        <w:rPr>
          <w:rFonts w:ascii="Georgia" w:hAnsi="Georgia" w:cs="Times New Roman"/>
          <w:sz w:val="24"/>
          <w:szCs w:val="24"/>
        </w:rPr>
        <w:t xml:space="preserve"> a origem do mal e suas relações com a cultura. Narra-se a subversão dos anjos Vigilantes às fronteiras cósmicas para coabitarem com mulheres e as consequências desastrosas dessa união. Além disso, </w:t>
      </w:r>
      <w:r w:rsidR="00753DC3" w:rsidRPr="002100FD">
        <w:rPr>
          <w:rFonts w:ascii="Georgia" w:hAnsi="Georgia" w:cs="Times New Roman"/>
          <w:sz w:val="24"/>
          <w:szCs w:val="24"/>
        </w:rPr>
        <w:lastRenderedPageBreak/>
        <w:t>nesse livro se encontram as viagens de Enoque ao redor do mundo</w:t>
      </w:r>
      <w:r w:rsidR="00432CCE" w:rsidRPr="002100FD">
        <w:rPr>
          <w:rFonts w:ascii="Georgia" w:hAnsi="Georgia" w:cs="Times New Roman"/>
          <w:sz w:val="24"/>
          <w:szCs w:val="24"/>
        </w:rPr>
        <w:t xml:space="preserve"> (VANDERKAM, 1995)</w:t>
      </w:r>
      <w:r w:rsidR="00753DC3" w:rsidRPr="002100FD">
        <w:rPr>
          <w:rFonts w:ascii="Georgia" w:hAnsi="Georgia" w:cs="Times New Roman"/>
          <w:sz w:val="24"/>
          <w:szCs w:val="24"/>
        </w:rPr>
        <w:t>.</w:t>
      </w:r>
      <w:r w:rsidR="007F18E3">
        <w:rPr>
          <w:rFonts w:ascii="Georgia" w:hAnsi="Georgia" w:cs="Times New Roman"/>
          <w:sz w:val="24"/>
          <w:szCs w:val="24"/>
        </w:rPr>
        <w:t xml:space="preserve"> </w:t>
      </w:r>
      <w:r w:rsidR="002228D8" w:rsidRPr="002100FD">
        <w:rPr>
          <w:rFonts w:ascii="Georgia" w:hAnsi="Georgia" w:cs="Times New Roman"/>
          <w:sz w:val="24"/>
          <w:szCs w:val="24"/>
        </w:rPr>
        <w:t xml:space="preserve">No livro </w:t>
      </w:r>
      <w:r w:rsidR="00753DC3" w:rsidRPr="002100FD">
        <w:rPr>
          <w:rFonts w:ascii="Georgia" w:hAnsi="Georgia" w:cs="Times New Roman"/>
          <w:i/>
          <w:sz w:val="24"/>
          <w:szCs w:val="24"/>
        </w:rPr>
        <w:t>Parábolas de Enoque</w:t>
      </w:r>
      <w:r w:rsidR="002228D8" w:rsidRPr="002100FD">
        <w:rPr>
          <w:rFonts w:ascii="Georgia" w:hAnsi="Georgia" w:cs="Times New Roman"/>
          <w:sz w:val="24"/>
          <w:szCs w:val="24"/>
        </w:rPr>
        <w:t>, u</w:t>
      </w:r>
      <w:r w:rsidR="00753DC3" w:rsidRPr="002100FD">
        <w:rPr>
          <w:rFonts w:ascii="Georgia" w:hAnsi="Georgia" w:cs="Times New Roman"/>
          <w:sz w:val="24"/>
          <w:szCs w:val="24"/>
        </w:rPr>
        <w:t xml:space="preserve">m texto mais recente, </w:t>
      </w:r>
      <w:r w:rsidR="0034451B">
        <w:rPr>
          <w:rFonts w:ascii="Georgia" w:hAnsi="Georgia" w:cs="Times New Roman"/>
          <w:sz w:val="24"/>
          <w:szCs w:val="24"/>
        </w:rPr>
        <w:t xml:space="preserve">trabalha a ideia de condenação e salvação. Nele há uma estruturação cósmica e dos seres celestes responsáveis por setores da ordem celestial e dos astros. Há a citação do Filho do Homem e a destruição realizada pelo Messias. </w:t>
      </w:r>
      <w:r w:rsidR="00753DC3" w:rsidRPr="002100FD">
        <w:rPr>
          <w:rFonts w:ascii="Georgia" w:hAnsi="Georgia" w:cs="Times New Roman"/>
          <w:sz w:val="24"/>
          <w:szCs w:val="24"/>
        </w:rPr>
        <w:t>Esse bloco revela imagens de condenação de reinos e as formas de tortura preparadas pelos anjos. A obra termina com a apresentação dos monstros caóticos criados por Deus, o castigo dos anjos caídos (Vigilantes) e a exaltaçã</w:t>
      </w:r>
      <w:r w:rsidR="0034451B">
        <w:rPr>
          <w:rFonts w:ascii="Georgia" w:hAnsi="Georgia" w:cs="Times New Roman"/>
          <w:sz w:val="24"/>
          <w:szCs w:val="24"/>
        </w:rPr>
        <w:t>o de Enoque como Filho do Homem.</w:t>
      </w:r>
      <w:r w:rsidR="007F18E3">
        <w:rPr>
          <w:rFonts w:ascii="Georgia" w:hAnsi="Georgia" w:cs="Times New Roman"/>
          <w:sz w:val="24"/>
          <w:szCs w:val="24"/>
        </w:rPr>
        <w:t xml:space="preserve"> </w:t>
      </w:r>
    </w:p>
    <w:p w:rsidR="008D23D9" w:rsidRPr="002100FD" w:rsidRDefault="00694C93" w:rsidP="007F18E3">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O </w:t>
      </w:r>
      <w:r w:rsidR="00753DC3" w:rsidRPr="002100FD">
        <w:rPr>
          <w:rFonts w:ascii="Georgia" w:hAnsi="Georgia" w:cs="Times New Roman"/>
          <w:i/>
          <w:sz w:val="24"/>
          <w:szCs w:val="24"/>
        </w:rPr>
        <w:t>Livro Astronômico</w:t>
      </w:r>
      <w:r w:rsidR="002228D8" w:rsidRPr="002100FD">
        <w:rPr>
          <w:rFonts w:ascii="Georgia" w:hAnsi="Georgia" w:cs="Times New Roman"/>
          <w:sz w:val="24"/>
          <w:szCs w:val="24"/>
        </w:rPr>
        <w:t>, por sua vez,</w:t>
      </w:r>
      <w:r w:rsidR="00753DC3" w:rsidRPr="002100FD">
        <w:rPr>
          <w:rFonts w:ascii="Georgia" w:hAnsi="Georgia" w:cs="Times New Roman"/>
          <w:sz w:val="24"/>
          <w:szCs w:val="24"/>
        </w:rPr>
        <w:t xml:space="preserve"> apresenta as leis dos astros que foram explicadas pelo Arcanjo Uriel. Fala-se do calendário solar e sobre o ano solar de 364 dias. Em linguagem escatológica, mostra-se a desordem cósmica no fim dos dias.</w:t>
      </w:r>
      <w:r w:rsidR="007F18E3">
        <w:rPr>
          <w:rFonts w:ascii="Georgia" w:hAnsi="Georgia" w:cs="Times New Roman"/>
          <w:sz w:val="24"/>
          <w:szCs w:val="24"/>
        </w:rPr>
        <w:t xml:space="preserve"> </w:t>
      </w:r>
      <w:r w:rsidRPr="002100FD">
        <w:rPr>
          <w:rFonts w:ascii="Georgia" w:hAnsi="Georgia" w:cs="Times New Roman"/>
          <w:sz w:val="24"/>
          <w:szCs w:val="24"/>
        </w:rPr>
        <w:t xml:space="preserve">O </w:t>
      </w:r>
      <w:r w:rsidR="00753DC3" w:rsidRPr="002100FD">
        <w:rPr>
          <w:rFonts w:ascii="Georgia" w:hAnsi="Georgia" w:cs="Times New Roman"/>
          <w:i/>
          <w:sz w:val="24"/>
          <w:szCs w:val="24"/>
        </w:rPr>
        <w:t>Livro dos Sonhos</w:t>
      </w:r>
      <w:r w:rsidR="00753DC3" w:rsidRPr="002100FD">
        <w:rPr>
          <w:rFonts w:ascii="Georgia" w:hAnsi="Georgia" w:cs="Times New Roman"/>
          <w:sz w:val="24"/>
          <w:szCs w:val="24"/>
        </w:rPr>
        <w:t xml:space="preserve"> é a exposição de duas visões a respeito do futuro do mundo e de Israel em uma perspectiva pré-diluviana. </w:t>
      </w:r>
      <w:r w:rsidR="0034451B">
        <w:rPr>
          <w:rFonts w:ascii="Georgia" w:hAnsi="Georgia" w:cs="Times New Roman"/>
          <w:sz w:val="24"/>
          <w:szCs w:val="24"/>
        </w:rPr>
        <w:t xml:space="preserve">Com linguagem alegórica </w:t>
      </w:r>
      <w:r w:rsidR="00753DC3" w:rsidRPr="002100FD">
        <w:rPr>
          <w:rFonts w:ascii="Georgia" w:hAnsi="Georgia" w:cs="Times New Roman"/>
          <w:sz w:val="24"/>
          <w:szCs w:val="24"/>
        </w:rPr>
        <w:t xml:space="preserve">descreve o dilúvio </w:t>
      </w:r>
      <w:r w:rsidR="0034451B">
        <w:rPr>
          <w:rFonts w:ascii="Georgia" w:hAnsi="Georgia" w:cs="Times New Roman"/>
          <w:sz w:val="24"/>
          <w:szCs w:val="24"/>
        </w:rPr>
        <w:t xml:space="preserve">e </w:t>
      </w:r>
      <w:r w:rsidR="00753DC3" w:rsidRPr="002100FD">
        <w:rPr>
          <w:rFonts w:ascii="Georgia" w:hAnsi="Georgia" w:cs="Times New Roman"/>
          <w:sz w:val="24"/>
          <w:szCs w:val="24"/>
        </w:rPr>
        <w:t xml:space="preserve">história do mundo de Adão até o reino messiânico. </w:t>
      </w:r>
      <w:r w:rsidR="00CE35E2">
        <w:rPr>
          <w:rFonts w:ascii="Georgia" w:hAnsi="Georgia" w:cs="Times New Roman"/>
          <w:sz w:val="24"/>
          <w:szCs w:val="24"/>
        </w:rPr>
        <w:t>No Livro dos Sonhos</w:t>
      </w:r>
      <w:r w:rsidR="0034451B">
        <w:rPr>
          <w:rFonts w:ascii="Georgia" w:hAnsi="Georgia" w:cs="Times New Roman"/>
          <w:sz w:val="24"/>
          <w:szCs w:val="24"/>
        </w:rPr>
        <w:t xml:space="preserve">, </w:t>
      </w:r>
      <w:r w:rsidR="00753DC3" w:rsidRPr="002100FD">
        <w:rPr>
          <w:rFonts w:ascii="Georgia" w:hAnsi="Georgia" w:cs="Times New Roman"/>
          <w:sz w:val="24"/>
          <w:szCs w:val="24"/>
        </w:rPr>
        <w:t>“os bois simbolizam os patriarcas; ovelhas, os israelitas fiéis; as bestas e aves de rapina, os opressores pagãos de Israel; uma grande ovelha com chifres, um líder judeu nascente; um touro branco com grandes chifres, o Messias”</w:t>
      </w:r>
      <w:r w:rsidR="0034451B">
        <w:rPr>
          <w:rFonts w:ascii="Georgia" w:hAnsi="Georgia" w:cs="Times New Roman"/>
          <w:sz w:val="24"/>
          <w:szCs w:val="24"/>
        </w:rPr>
        <w:t xml:space="preserve"> </w:t>
      </w:r>
      <w:r w:rsidR="00F72091" w:rsidRPr="002100FD">
        <w:rPr>
          <w:rFonts w:ascii="Georgia" w:hAnsi="Georgia" w:cs="Times New Roman"/>
          <w:sz w:val="24"/>
          <w:szCs w:val="24"/>
        </w:rPr>
        <w:t>(CHARLESWORTH, 1983, p. 5.)</w:t>
      </w:r>
      <w:r w:rsidR="00753DC3" w:rsidRPr="002100FD">
        <w:rPr>
          <w:rFonts w:ascii="Georgia" w:hAnsi="Georgia" w:cs="Times New Roman"/>
          <w:sz w:val="24"/>
          <w:szCs w:val="24"/>
        </w:rPr>
        <w:t>.</w:t>
      </w:r>
      <w:r w:rsidR="007F18E3">
        <w:rPr>
          <w:rFonts w:ascii="Georgia" w:hAnsi="Georgia" w:cs="Times New Roman"/>
          <w:sz w:val="24"/>
          <w:szCs w:val="24"/>
        </w:rPr>
        <w:t xml:space="preserve"> </w:t>
      </w:r>
      <w:r w:rsidR="0034451B">
        <w:rPr>
          <w:rFonts w:ascii="Georgia" w:hAnsi="Georgia" w:cs="Times New Roman"/>
          <w:sz w:val="24"/>
          <w:szCs w:val="24"/>
        </w:rPr>
        <w:t>N</w:t>
      </w:r>
      <w:r w:rsidR="00DA1702">
        <w:rPr>
          <w:rFonts w:ascii="Georgia" w:hAnsi="Georgia" w:cs="Times New Roman"/>
          <w:sz w:val="24"/>
          <w:szCs w:val="24"/>
        </w:rPr>
        <w:t>essa</w:t>
      </w:r>
      <w:r w:rsidR="00753DC3" w:rsidRPr="002100FD">
        <w:rPr>
          <w:rFonts w:ascii="Georgia" w:hAnsi="Georgia" w:cs="Times New Roman"/>
          <w:sz w:val="24"/>
          <w:szCs w:val="24"/>
        </w:rPr>
        <w:t xml:space="preserve"> obra </w:t>
      </w:r>
      <w:r w:rsidR="00DA1702">
        <w:rPr>
          <w:rFonts w:ascii="Georgia" w:hAnsi="Georgia" w:cs="Times New Roman"/>
          <w:sz w:val="24"/>
          <w:szCs w:val="24"/>
        </w:rPr>
        <w:t>está o</w:t>
      </w:r>
      <w:r w:rsidR="00753DC3" w:rsidRPr="002100FD">
        <w:rPr>
          <w:rFonts w:ascii="Georgia" w:hAnsi="Georgia" w:cs="Times New Roman"/>
          <w:sz w:val="24"/>
          <w:szCs w:val="24"/>
        </w:rPr>
        <w:t xml:space="preserve"> </w:t>
      </w:r>
      <w:r w:rsidR="00753DC3" w:rsidRPr="002100FD">
        <w:rPr>
          <w:rFonts w:ascii="Georgia" w:hAnsi="Georgia" w:cs="Times New Roman"/>
          <w:i/>
          <w:sz w:val="24"/>
          <w:szCs w:val="24"/>
        </w:rPr>
        <w:t>Apocalipse dos Animais</w:t>
      </w:r>
      <w:r w:rsidR="00753DC3" w:rsidRPr="002100FD">
        <w:rPr>
          <w:rFonts w:ascii="Georgia" w:hAnsi="Georgia" w:cs="Times New Roman"/>
          <w:sz w:val="24"/>
          <w:szCs w:val="24"/>
        </w:rPr>
        <w:t xml:space="preserve"> (1En 85-90), no qual se mostra a história dividida em três eras que culminam no julgamento final, quando a Nova Jerusalém é construída, os gentios prestam homenagens aos judeus, a diáspora retorna e os mortos são ressuscitados. Nesse livro os Vigilantes são tra</w:t>
      </w:r>
      <w:r w:rsidR="009C41F4" w:rsidRPr="002100FD">
        <w:rPr>
          <w:rFonts w:ascii="Georgia" w:hAnsi="Georgia" w:cs="Times New Roman"/>
          <w:sz w:val="24"/>
          <w:szCs w:val="24"/>
        </w:rPr>
        <w:t>ta</w:t>
      </w:r>
      <w:r w:rsidR="00753DC3" w:rsidRPr="002100FD">
        <w:rPr>
          <w:rFonts w:ascii="Georgia" w:hAnsi="Georgia" w:cs="Times New Roman"/>
          <w:sz w:val="24"/>
          <w:szCs w:val="24"/>
        </w:rPr>
        <w:t>dos como estrelas caídas; os anjos caídos se tornam bois e têm relações com as vacas e novilhas (as mulheres); isso instaura o caos com o nascimento dos</w:t>
      </w:r>
      <w:r w:rsidR="009C41F4" w:rsidRPr="002100FD">
        <w:rPr>
          <w:rFonts w:ascii="Georgia" w:hAnsi="Georgia" w:cs="Times New Roman"/>
          <w:sz w:val="24"/>
          <w:szCs w:val="24"/>
        </w:rPr>
        <w:t xml:space="preserve"> “gigantes” (camelos, elefantes</w:t>
      </w:r>
      <w:r w:rsidR="00753DC3" w:rsidRPr="002100FD">
        <w:rPr>
          <w:rFonts w:ascii="Georgia" w:hAnsi="Georgia" w:cs="Times New Roman"/>
          <w:sz w:val="24"/>
          <w:szCs w:val="24"/>
        </w:rPr>
        <w:t xml:space="preserve"> etc.).</w:t>
      </w:r>
    </w:p>
    <w:p w:rsidR="004C6BF4" w:rsidRPr="002100FD" w:rsidRDefault="00694C93"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A </w:t>
      </w:r>
      <w:r w:rsidR="00753DC3" w:rsidRPr="002100FD">
        <w:rPr>
          <w:rFonts w:ascii="Georgia" w:hAnsi="Georgia" w:cs="Times New Roman"/>
          <w:i/>
          <w:sz w:val="24"/>
          <w:szCs w:val="24"/>
        </w:rPr>
        <w:t>Epístola de Enoque</w:t>
      </w:r>
      <w:r w:rsidR="003028E7" w:rsidRPr="002100FD">
        <w:rPr>
          <w:rFonts w:ascii="Georgia" w:hAnsi="Georgia" w:cs="Times New Roman"/>
          <w:sz w:val="24"/>
          <w:szCs w:val="24"/>
        </w:rPr>
        <w:t xml:space="preserve"> </w:t>
      </w:r>
      <w:r w:rsidR="0034451B">
        <w:rPr>
          <w:rFonts w:ascii="Georgia" w:hAnsi="Georgia" w:cs="Times New Roman"/>
          <w:sz w:val="24"/>
          <w:szCs w:val="24"/>
        </w:rPr>
        <w:t>é uma parênese. No livro</w:t>
      </w:r>
      <w:r w:rsidR="00753DC3" w:rsidRPr="002100FD">
        <w:rPr>
          <w:rFonts w:ascii="Georgia" w:hAnsi="Georgia" w:cs="Times New Roman"/>
          <w:sz w:val="24"/>
          <w:szCs w:val="24"/>
        </w:rPr>
        <w:t xml:space="preserve"> Enoque exorta os filhos e os justos em geral a seguirem o caminho da virtude. O texto fala da reparação futura dos sofrimentos dos justos. Aqui está localizado o </w:t>
      </w:r>
      <w:r w:rsidR="00753DC3" w:rsidRPr="002100FD">
        <w:rPr>
          <w:rFonts w:ascii="Georgia" w:hAnsi="Georgia" w:cs="Times New Roman"/>
          <w:i/>
          <w:sz w:val="24"/>
          <w:szCs w:val="24"/>
        </w:rPr>
        <w:t>Apocalipse das Semanas</w:t>
      </w:r>
      <w:r w:rsidR="00753DC3" w:rsidRPr="002100FD">
        <w:rPr>
          <w:rFonts w:ascii="Georgia" w:hAnsi="Georgia" w:cs="Times New Roman"/>
          <w:sz w:val="24"/>
          <w:szCs w:val="24"/>
        </w:rPr>
        <w:t xml:space="preserve"> (91,12-17; 93,1-10), que é um apocalipse de tipo histórico, por meio do qual se conta a história do mundo, indicando fatos marcantes de cada semana; as últimas três mostram o juízo final, o reino messiânico, conversão dos gentios e o novo céu. No </w:t>
      </w:r>
      <w:r w:rsidR="00753DC3" w:rsidRPr="002100FD">
        <w:rPr>
          <w:rFonts w:ascii="Georgia" w:hAnsi="Georgia" w:cs="Times New Roman"/>
          <w:sz w:val="24"/>
          <w:szCs w:val="24"/>
        </w:rPr>
        <w:lastRenderedPageBreak/>
        <w:t>fim do livro há um apêndice de obras fragmentadas (</w:t>
      </w:r>
      <w:r w:rsidR="009C41F4" w:rsidRPr="002100FD">
        <w:rPr>
          <w:rFonts w:ascii="Georgia" w:hAnsi="Georgia" w:cs="Times New Roman"/>
          <w:sz w:val="24"/>
          <w:szCs w:val="24"/>
        </w:rPr>
        <w:t>que supostamente</w:t>
      </w:r>
      <w:r w:rsidR="00753DC3" w:rsidRPr="002100FD">
        <w:rPr>
          <w:rFonts w:ascii="Georgia" w:hAnsi="Georgia" w:cs="Times New Roman"/>
          <w:sz w:val="24"/>
          <w:szCs w:val="24"/>
        </w:rPr>
        <w:t xml:space="preserve"> seriam do </w:t>
      </w:r>
      <w:r w:rsidR="00753DC3" w:rsidRPr="002100FD">
        <w:rPr>
          <w:rFonts w:ascii="Georgia" w:hAnsi="Georgia" w:cs="Times New Roman"/>
          <w:i/>
          <w:sz w:val="24"/>
          <w:szCs w:val="24"/>
        </w:rPr>
        <w:t>Apocalipse de Noé</w:t>
      </w:r>
      <w:r w:rsidR="00753DC3" w:rsidRPr="002100FD">
        <w:rPr>
          <w:rFonts w:ascii="Georgia" w:hAnsi="Georgia" w:cs="Times New Roman"/>
          <w:sz w:val="24"/>
          <w:szCs w:val="24"/>
        </w:rPr>
        <w:t>), uma exortação sobre o castigo dos pecadores e a salvação dos justos (105-108).</w:t>
      </w:r>
    </w:p>
    <w:p w:rsidR="004C6BF4" w:rsidRPr="002100FD" w:rsidRDefault="004C6BF4"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Essa </w:t>
      </w:r>
      <w:r w:rsidR="00753DC3" w:rsidRPr="002100FD">
        <w:rPr>
          <w:rFonts w:ascii="Georgia" w:hAnsi="Georgia" w:cs="Times New Roman"/>
          <w:sz w:val="24"/>
          <w:szCs w:val="24"/>
        </w:rPr>
        <w:t>vasta literatura ligada à figura de Enoque</w:t>
      </w:r>
      <w:r w:rsidR="003028E7" w:rsidRPr="002100FD">
        <w:rPr>
          <w:rFonts w:ascii="Georgia" w:hAnsi="Georgia" w:cs="Times New Roman"/>
          <w:sz w:val="24"/>
          <w:szCs w:val="24"/>
        </w:rPr>
        <w:t xml:space="preserve"> tem como </w:t>
      </w:r>
      <w:r w:rsidR="00753DC3" w:rsidRPr="002100FD">
        <w:rPr>
          <w:rFonts w:ascii="Georgia" w:hAnsi="Georgia" w:cs="Times New Roman"/>
          <w:sz w:val="24"/>
          <w:szCs w:val="24"/>
        </w:rPr>
        <w:t xml:space="preserve">mito fundante </w:t>
      </w:r>
      <w:r w:rsidR="009C41F4" w:rsidRPr="002100FD">
        <w:rPr>
          <w:rFonts w:ascii="Georgia" w:hAnsi="Georgia" w:cs="Times New Roman"/>
          <w:sz w:val="24"/>
          <w:szCs w:val="24"/>
        </w:rPr>
        <w:t xml:space="preserve">o </w:t>
      </w:r>
      <w:r w:rsidRPr="002100FD">
        <w:rPr>
          <w:rFonts w:ascii="Georgia" w:hAnsi="Georgia" w:cs="Times New Roman"/>
          <w:i/>
          <w:sz w:val="24"/>
          <w:szCs w:val="24"/>
        </w:rPr>
        <w:t xml:space="preserve">Mito dos </w:t>
      </w:r>
      <w:r w:rsidR="00753DC3" w:rsidRPr="002100FD">
        <w:rPr>
          <w:rFonts w:ascii="Georgia" w:hAnsi="Georgia" w:cs="Times New Roman"/>
          <w:i/>
          <w:sz w:val="24"/>
          <w:szCs w:val="24"/>
        </w:rPr>
        <w:t>Vigilantes</w:t>
      </w:r>
      <w:r w:rsidRPr="002100FD">
        <w:rPr>
          <w:rFonts w:ascii="Georgia" w:hAnsi="Georgia" w:cs="Times New Roman"/>
          <w:sz w:val="24"/>
          <w:szCs w:val="24"/>
        </w:rPr>
        <w:t xml:space="preserve"> (1</w:t>
      </w:r>
      <w:r w:rsidR="003028E7" w:rsidRPr="002100FD">
        <w:rPr>
          <w:rFonts w:ascii="Georgia" w:hAnsi="Georgia" w:cs="Times New Roman"/>
          <w:sz w:val="24"/>
          <w:szCs w:val="24"/>
        </w:rPr>
        <w:t xml:space="preserve">Enoque 6-11), que </w:t>
      </w:r>
      <w:r w:rsidR="00F72091" w:rsidRPr="002100FD">
        <w:rPr>
          <w:rFonts w:ascii="Georgia" w:hAnsi="Georgia" w:cs="Times New Roman"/>
          <w:sz w:val="24"/>
          <w:szCs w:val="24"/>
        </w:rPr>
        <w:t>é a primeira parte do</w:t>
      </w:r>
      <w:r w:rsidR="0034451B">
        <w:rPr>
          <w:rFonts w:ascii="Georgia" w:hAnsi="Georgia" w:cs="Times New Roman"/>
          <w:sz w:val="24"/>
          <w:szCs w:val="24"/>
        </w:rPr>
        <w:t xml:space="preserve"> </w:t>
      </w:r>
      <w:r w:rsidR="003028E7" w:rsidRPr="002100FD">
        <w:rPr>
          <w:rFonts w:ascii="Georgia" w:hAnsi="Georgia" w:cs="Times New Roman"/>
          <w:sz w:val="24"/>
          <w:szCs w:val="24"/>
        </w:rPr>
        <w:t>Livro do</w:t>
      </w:r>
      <w:r w:rsidR="00F72091" w:rsidRPr="002100FD">
        <w:rPr>
          <w:rFonts w:ascii="Georgia" w:hAnsi="Georgia" w:cs="Times New Roman"/>
          <w:sz w:val="24"/>
          <w:szCs w:val="24"/>
        </w:rPr>
        <w:t>s</w:t>
      </w:r>
      <w:r w:rsidR="003028E7" w:rsidRPr="002100FD">
        <w:rPr>
          <w:rFonts w:ascii="Georgia" w:hAnsi="Georgia" w:cs="Times New Roman"/>
          <w:sz w:val="24"/>
          <w:szCs w:val="24"/>
        </w:rPr>
        <w:t xml:space="preserve"> Vigilantes.</w:t>
      </w:r>
      <w:r w:rsidRPr="002100FD">
        <w:rPr>
          <w:rFonts w:ascii="Georgia" w:hAnsi="Georgia" w:cs="Times New Roman"/>
          <w:sz w:val="24"/>
          <w:szCs w:val="24"/>
        </w:rPr>
        <w:t xml:space="preserve"> Esta parte da obra enoquita tem características marcantes de uma teodiceia. </w:t>
      </w:r>
      <w:r w:rsidR="00F72091" w:rsidRPr="002100FD">
        <w:rPr>
          <w:rFonts w:ascii="Georgia" w:hAnsi="Georgia" w:cs="Times New Roman"/>
          <w:sz w:val="24"/>
          <w:szCs w:val="24"/>
        </w:rPr>
        <w:t>No contexto d</w:t>
      </w:r>
      <w:r w:rsidRPr="002100FD">
        <w:rPr>
          <w:rFonts w:ascii="Georgia" w:hAnsi="Georgia" w:cs="Times New Roman"/>
          <w:sz w:val="24"/>
          <w:szCs w:val="24"/>
        </w:rPr>
        <w:t>essa temática aparece</w:t>
      </w:r>
      <w:r w:rsidR="00F72091" w:rsidRPr="002100FD">
        <w:rPr>
          <w:rFonts w:ascii="Georgia" w:hAnsi="Georgia" w:cs="Times New Roman"/>
          <w:sz w:val="24"/>
          <w:szCs w:val="24"/>
        </w:rPr>
        <w:t>m</w:t>
      </w:r>
      <w:r w:rsidRPr="002100FD">
        <w:rPr>
          <w:rFonts w:ascii="Georgia" w:hAnsi="Georgia" w:cs="Times New Roman"/>
          <w:sz w:val="24"/>
          <w:szCs w:val="24"/>
        </w:rPr>
        <w:t xml:space="preserve"> os ensinamentos celestes ilícitos e o tema a impureza/pureza.</w:t>
      </w:r>
      <w:r w:rsidR="0034451B">
        <w:rPr>
          <w:rFonts w:ascii="Georgia" w:hAnsi="Georgia" w:cs="Times New Roman"/>
          <w:sz w:val="24"/>
          <w:szCs w:val="24"/>
        </w:rPr>
        <w:t xml:space="preserve"> </w:t>
      </w:r>
      <w:r w:rsidRPr="002100FD">
        <w:rPr>
          <w:rFonts w:ascii="Georgia" w:hAnsi="Georgia" w:cs="Times New Roman"/>
          <w:sz w:val="24"/>
          <w:szCs w:val="24"/>
        </w:rPr>
        <w:t>Em suas apropriações</w:t>
      </w:r>
      <w:r w:rsidR="00411EC5" w:rsidRPr="002100FD">
        <w:rPr>
          <w:rFonts w:ascii="Georgia" w:hAnsi="Georgia" w:cs="Times New Roman"/>
          <w:sz w:val="24"/>
          <w:szCs w:val="24"/>
        </w:rPr>
        <w:t xml:space="preserve"> e recepções </w:t>
      </w:r>
      <w:r w:rsidRPr="002100FD">
        <w:rPr>
          <w:rFonts w:ascii="Georgia" w:hAnsi="Georgia" w:cs="Times New Roman"/>
          <w:sz w:val="24"/>
          <w:szCs w:val="24"/>
        </w:rPr>
        <w:t>ocorrem novas imagens acumuladas e preservadas em vários textos. Os textos enoquitas testemunham que o mal e impureza no mundo são resultados de uma rebelião angelical. Esse tema acabou sendo desenvolvido em testemunhas textuais, ganhando novas formas</w:t>
      </w:r>
      <w:r w:rsidR="00C273FE" w:rsidRPr="002100FD">
        <w:rPr>
          <w:rFonts w:ascii="Georgia" w:hAnsi="Georgia" w:cs="Times New Roman"/>
          <w:sz w:val="24"/>
          <w:szCs w:val="24"/>
        </w:rPr>
        <w:t xml:space="preserve"> (VANDERKAM, 1995)</w:t>
      </w:r>
      <w:r w:rsidRPr="002100FD">
        <w:rPr>
          <w:rFonts w:ascii="Georgia" w:hAnsi="Georgia" w:cs="Times New Roman"/>
          <w:sz w:val="24"/>
          <w:szCs w:val="24"/>
        </w:rPr>
        <w:t xml:space="preserve">. </w:t>
      </w:r>
    </w:p>
    <w:p w:rsidR="00753DC3" w:rsidRPr="002100FD" w:rsidRDefault="004C6BF4" w:rsidP="00B32EA6">
      <w:pPr>
        <w:autoSpaceDE w:val="0"/>
        <w:autoSpaceDN w:val="0"/>
        <w:adjustRightInd w:val="0"/>
        <w:spacing w:after="480" w:line="360" w:lineRule="auto"/>
        <w:ind w:firstLine="709"/>
        <w:jc w:val="both"/>
        <w:textAlignment w:val="center"/>
        <w:rPr>
          <w:rFonts w:ascii="Georgia" w:hAnsi="Georgia" w:cs="Times New Roman"/>
          <w:b/>
          <w:sz w:val="24"/>
          <w:szCs w:val="24"/>
        </w:rPr>
      </w:pPr>
      <w:r w:rsidRPr="002100FD">
        <w:rPr>
          <w:rFonts w:ascii="Georgia" w:hAnsi="Georgia" w:cs="Times New Roman"/>
          <w:sz w:val="24"/>
          <w:szCs w:val="24"/>
        </w:rPr>
        <w:t>1 Enoque</w:t>
      </w:r>
      <w:r w:rsidR="00411EC5" w:rsidRPr="002100FD">
        <w:rPr>
          <w:rFonts w:ascii="Georgia" w:hAnsi="Georgia" w:cs="Times New Roman"/>
          <w:sz w:val="24"/>
          <w:szCs w:val="24"/>
        </w:rPr>
        <w:t>,</w:t>
      </w:r>
      <w:r w:rsidRPr="002100FD">
        <w:rPr>
          <w:rFonts w:ascii="Georgia" w:hAnsi="Georgia" w:cs="Times New Roman"/>
          <w:sz w:val="24"/>
          <w:szCs w:val="24"/>
        </w:rPr>
        <w:t xml:space="preserve"> com os achado</w:t>
      </w:r>
      <w:r w:rsidR="008924BC" w:rsidRPr="002100FD">
        <w:rPr>
          <w:rFonts w:ascii="Georgia" w:hAnsi="Georgia" w:cs="Times New Roman"/>
          <w:sz w:val="24"/>
          <w:szCs w:val="24"/>
        </w:rPr>
        <w:t>s</w:t>
      </w:r>
      <w:r w:rsidRPr="002100FD">
        <w:rPr>
          <w:rFonts w:ascii="Georgia" w:hAnsi="Georgia" w:cs="Times New Roman"/>
          <w:sz w:val="24"/>
          <w:szCs w:val="24"/>
        </w:rPr>
        <w:t xml:space="preserve"> de Qumran</w:t>
      </w:r>
      <w:r w:rsidR="00411EC5" w:rsidRPr="002100FD">
        <w:rPr>
          <w:rFonts w:ascii="Georgia" w:hAnsi="Georgia" w:cs="Times New Roman"/>
          <w:sz w:val="24"/>
          <w:szCs w:val="24"/>
        </w:rPr>
        <w:t>,</w:t>
      </w:r>
      <w:r w:rsidRPr="002100FD">
        <w:rPr>
          <w:rFonts w:ascii="Georgia" w:hAnsi="Georgia" w:cs="Times New Roman"/>
          <w:sz w:val="24"/>
          <w:szCs w:val="24"/>
        </w:rPr>
        <w:t xml:space="preserve"> recebeu datação pré-macabaica</w:t>
      </w:r>
      <w:r w:rsidR="00CD6568" w:rsidRPr="002100FD">
        <w:rPr>
          <w:rFonts w:ascii="Georgia" w:hAnsi="Georgia" w:cs="Times New Roman"/>
          <w:sz w:val="24"/>
          <w:szCs w:val="24"/>
        </w:rPr>
        <w:t xml:space="preserve"> (NICKELSBURG, </w:t>
      </w:r>
      <w:r w:rsidR="00D106CC" w:rsidRPr="002100FD">
        <w:rPr>
          <w:rFonts w:ascii="Georgia" w:hAnsi="Georgia" w:cs="Times New Roman"/>
          <w:sz w:val="24"/>
          <w:szCs w:val="24"/>
        </w:rPr>
        <w:t xml:space="preserve">1977, </w:t>
      </w:r>
      <w:r w:rsidR="00CD6568" w:rsidRPr="002100FD">
        <w:rPr>
          <w:rFonts w:ascii="Georgia" w:hAnsi="Georgia" w:cs="Times New Roman"/>
          <w:sz w:val="24"/>
          <w:szCs w:val="24"/>
        </w:rPr>
        <w:t xml:space="preserve">p. </w:t>
      </w:r>
      <w:r w:rsidR="00D106CC" w:rsidRPr="002100FD">
        <w:rPr>
          <w:rFonts w:ascii="Georgia" w:hAnsi="Georgia" w:cs="Times New Roman"/>
          <w:sz w:val="24"/>
          <w:szCs w:val="24"/>
          <w:lang w:val="de-DE"/>
        </w:rPr>
        <w:t>397-398</w:t>
      </w:r>
      <w:r w:rsidR="00CD6568" w:rsidRPr="002100FD">
        <w:rPr>
          <w:rFonts w:ascii="Georgia" w:hAnsi="Georgia" w:cs="Times New Roman"/>
          <w:sz w:val="24"/>
          <w:szCs w:val="24"/>
        </w:rPr>
        <w:t>)</w:t>
      </w:r>
      <w:r w:rsidRPr="002100FD">
        <w:rPr>
          <w:rFonts w:ascii="Georgia" w:hAnsi="Georgia" w:cs="Times New Roman"/>
          <w:sz w:val="24"/>
          <w:szCs w:val="24"/>
        </w:rPr>
        <w:t>, e por sua linguagem e imagens (que perpassam long</w:t>
      </w:r>
      <w:r w:rsidR="008924BC" w:rsidRPr="002100FD">
        <w:rPr>
          <w:rFonts w:ascii="Georgia" w:hAnsi="Georgia" w:cs="Times New Roman"/>
          <w:sz w:val="24"/>
          <w:szCs w:val="24"/>
        </w:rPr>
        <w:t>amente a tradição apocalíptica)</w:t>
      </w:r>
      <w:r w:rsidRPr="002100FD">
        <w:rPr>
          <w:rFonts w:ascii="Georgia" w:hAnsi="Georgia" w:cs="Times New Roman"/>
          <w:sz w:val="24"/>
          <w:szCs w:val="24"/>
        </w:rPr>
        <w:t xml:space="preserve"> é percebido como primeiro apocalipse, em especial o Livro dos Vigilantes e o Livro Astronômico. O primeiro tornou-se grande canalizador dos símbolos e expressões religiosas das culturas babilônicas,</w:t>
      </w:r>
      <w:r w:rsidR="009B423E" w:rsidRPr="002100FD">
        <w:rPr>
          <w:rFonts w:ascii="Georgia" w:hAnsi="Georgia" w:cs="Times New Roman"/>
          <w:sz w:val="24"/>
          <w:szCs w:val="24"/>
        </w:rPr>
        <w:t xml:space="preserve"> Persas e helênicas. Entre tanto</w:t>
      </w:r>
      <w:r w:rsidRPr="002100FD">
        <w:rPr>
          <w:rFonts w:ascii="Georgia" w:hAnsi="Georgia" w:cs="Times New Roman"/>
          <w:sz w:val="24"/>
          <w:szCs w:val="24"/>
        </w:rPr>
        <w:t xml:space="preserve">s assuntos do judaísmo enoquita, </w:t>
      </w:r>
      <w:r w:rsidR="004C6D22" w:rsidRPr="002100FD">
        <w:rPr>
          <w:rFonts w:ascii="Georgia" w:hAnsi="Georgia" w:cs="Times New Roman"/>
          <w:sz w:val="24"/>
          <w:szCs w:val="24"/>
        </w:rPr>
        <w:t xml:space="preserve">o tema </w:t>
      </w:r>
      <w:r w:rsidRPr="002100FD">
        <w:rPr>
          <w:rFonts w:ascii="Georgia" w:hAnsi="Georgia" w:cs="Times New Roman"/>
          <w:sz w:val="24"/>
          <w:szCs w:val="24"/>
        </w:rPr>
        <w:t>impu</w:t>
      </w:r>
      <w:r w:rsidR="004C6D22" w:rsidRPr="002100FD">
        <w:rPr>
          <w:rFonts w:ascii="Georgia" w:hAnsi="Georgia" w:cs="Times New Roman"/>
          <w:sz w:val="24"/>
          <w:szCs w:val="24"/>
        </w:rPr>
        <w:t>reza/pureza tornou-se instrumento</w:t>
      </w:r>
      <w:r w:rsidRPr="002100FD">
        <w:rPr>
          <w:rFonts w:ascii="Georgia" w:hAnsi="Georgia" w:cs="Times New Roman"/>
          <w:sz w:val="24"/>
          <w:szCs w:val="24"/>
        </w:rPr>
        <w:t xml:space="preserve"> de estruturação da realidade e construção de identidade no Segundo Templo. </w:t>
      </w:r>
    </w:p>
    <w:p w:rsidR="00A8671D" w:rsidRPr="00B32EA6" w:rsidRDefault="00B32EA6" w:rsidP="00B32EA6">
      <w:pPr>
        <w:spacing w:after="360" w:line="360" w:lineRule="auto"/>
        <w:jc w:val="both"/>
        <w:rPr>
          <w:rFonts w:cs="Times New Roman"/>
          <w:b/>
          <w:sz w:val="26"/>
          <w:szCs w:val="26"/>
        </w:rPr>
      </w:pPr>
      <w:r>
        <w:rPr>
          <w:rFonts w:cs="Times New Roman"/>
          <w:b/>
          <w:sz w:val="26"/>
          <w:szCs w:val="26"/>
        </w:rPr>
        <w:t xml:space="preserve">3. </w:t>
      </w:r>
      <w:r w:rsidR="00A8671D" w:rsidRPr="00B32EA6">
        <w:rPr>
          <w:rFonts w:cs="Times New Roman"/>
          <w:b/>
          <w:sz w:val="26"/>
          <w:szCs w:val="26"/>
        </w:rPr>
        <w:t>Puro e Impuro no Mundo Antigo e Judaísmo Enoquita</w:t>
      </w:r>
    </w:p>
    <w:p w:rsidR="007B2051" w:rsidRPr="002100FD" w:rsidRDefault="00714AE7"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A ideia de impureza está presente no mundo imaginário da narrativa dos vigilantes em dois pontos: 1) Anjos que deixam seu posto cósmico, 2) e pela prática alimentícia dos gigantes. Em relação </w:t>
      </w:r>
      <w:r w:rsidR="009F357F" w:rsidRPr="002100FD">
        <w:rPr>
          <w:rFonts w:ascii="Georgia" w:hAnsi="Georgia" w:cs="Times New Roman"/>
          <w:sz w:val="24"/>
          <w:szCs w:val="24"/>
        </w:rPr>
        <w:t>à</w:t>
      </w:r>
      <w:r w:rsidRPr="002100FD">
        <w:rPr>
          <w:rFonts w:ascii="Georgia" w:hAnsi="Georgia" w:cs="Times New Roman"/>
          <w:sz w:val="24"/>
          <w:szCs w:val="24"/>
        </w:rPr>
        <w:t xml:space="preserve"> primeira, n</w:t>
      </w:r>
      <w:r w:rsidR="007B2051" w:rsidRPr="002100FD">
        <w:rPr>
          <w:rFonts w:ascii="Georgia" w:hAnsi="Georgia" w:cs="Times New Roman"/>
          <w:sz w:val="24"/>
          <w:szCs w:val="24"/>
        </w:rPr>
        <w:t>a literatura enoquita e suas recepções ap</w:t>
      </w:r>
      <w:r w:rsidR="009F357F" w:rsidRPr="002100FD">
        <w:rPr>
          <w:rFonts w:ascii="Georgia" w:hAnsi="Georgia" w:cs="Times New Roman"/>
          <w:sz w:val="24"/>
          <w:szCs w:val="24"/>
        </w:rPr>
        <w:t>a</w:t>
      </w:r>
      <w:r w:rsidR="00E76E9D" w:rsidRPr="002100FD">
        <w:rPr>
          <w:rFonts w:ascii="Georgia" w:hAnsi="Georgia" w:cs="Times New Roman"/>
          <w:sz w:val="24"/>
          <w:szCs w:val="24"/>
        </w:rPr>
        <w:t>rece</w:t>
      </w:r>
      <w:r w:rsidR="00DA1702">
        <w:rPr>
          <w:rFonts w:ascii="Georgia" w:hAnsi="Georgia" w:cs="Times New Roman"/>
          <w:sz w:val="24"/>
          <w:szCs w:val="24"/>
        </w:rPr>
        <w:t>m</w:t>
      </w:r>
      <w:r w:rsidR="007B2051" w:rsidRPr="002100FD">
        <w:rPr>
          <w:rFonts w:ascii="Georgia" w:hAnsi="Georgia" w:cs="Times New Roman"/>
          <w:sz w:val="24"/>
          <w:szCs w:val="24"/>
        </w:rPr>
        <w:t xml:space="preserve"> constantemente a imagem da movimentação de seres que estavam em linhas imaginárias estabelecidas de céu e terra, em uma ordem cósmica. De acordo com o relato dos capítulos 6-11, um grupo de seres angelicais, nomeados como </w:t>
      </w:r>
      <w:r w:rsidR="007B2051" w:rsidRPr="002100FD">
        <w:rPr>
          <w:rFonts w:ascii="Georgia" w:hAnsi="Georgia" w:cs="Times New Roman"/>
          <w:i/>
          <w:iCs/>
          <w:sz w:val="24"/>
          <w:szCs w:val="24"/>
        </w:rPr>
        <w:t>Vigilantes</w:t>
      </w:r>
      <w:r w:rsidR="007B2051" w:rsidRPr="002100FD">
        <w:rPr>
          <w:rFonts w:ascii="Georgia" w:hAnsi="Georgia" w:cs="Times New Roman"/>
          <w:iCs/>
          <w:sz w:val="24"/>
          <w:szCs w:val="24"/>
        </w:rPr>
        <w:t>,</w:t>
      </w:r>
      <w:r w:rsidR="007B2051" w:rsidRPr="002100FD">
        <w:rPr>
          <w:rFonts w:ascii="Georgia" w:hAnsi="Georgia" w:cs="Times New Roman"/>
          <w:sz w:val="24"/>
          <w:szCs w:val="24"/>
        </w:rPr>
        <w:t xml:space="preserve"> foi atraído pela</w:t>
      </w:r>
      <w:r w:rsidR="0034451B">
        <w:rPr>
          <w:rFonts w:ascii="Georgia" w:hAnsi="Georgia" w:cs="Times New Roman"/>
          <w:sz w:val="24"/>
          <w:szCs w:val="24"/>
        </w:rPr>
        <w:t xml:space="preserve"> </w:t>
      </w:r>
      <w:r w:rsidR="007B2051" w:rsidRPr="002100FD">
        <w:rPr>
          <w:rFonts w:ascii="Georgia" w:hAnsi="Georgia" w:cs="Times New Roman"/>
          <w:iCs/>
          <w:sz w:val="24"/>
          <w:szCs w:val="24"/>
        </w:rPr>
        <w:t xml:space="preserve">beleza das filhas dos homens </w:t>
      </w:r>
      <w:r w:rsidR="007B2051" w:rsidRPr="002100FD">
        <w:rPr>
          <w:rFonts w:ascii="Georgia" w:hAnsi="Georgia" w:cs="Times New Roman"/>
          <w:iCs/>
          <w:sz w:val="24"/>
          <w:szCs w:val="24"/>
        </w:rPr>
        <w:lastRenderedPageBreak/>
        <w:t>(mulheres)</w:t>
      </w:r>
      <w:r w:rsidR="007B2051" w:rsidRPr="002100FD">
        <w:rPr>
          <w:rFonts w:ascii="Georgia" w:hAnsi="Georgia" w:cs="Times New Roman"/>
          <w:sz w:val="24"/>
          <w:szCs w:val="24"/>
        </w:rPr>
        <w:t xml:space="preserve"> e conspirou entre si sob a liderança de </w:t>
      </w:r>
      <w:r w:rsidR="007B2051" w:rsidRPr="002100FD">
        <w:rPr>
          <w:rFonts w:ascii="Georgia" w:hAnsi="Georgia" w:cs="Times New Roman"/>
          <w:i/>
          <w:iCs/>
          <w:sz w:val="24"/>
          <w:szCs w:val="24"/>
        </w:rPr>
        <w:t>Semiaza,</w:t>
      </w:r>
      <w:r w:rsidR="007B2051" w:rsidRPr="002100FD">
        <w:rPr>
          <w:rFonts w:ascii="Georgia" w:hAnsi="Georgia" w:cs="Times New Roman"/>
          <w:sz w:val="24"/>
          <w:szCs w:val="24"/>
        </w:rPr>
        <w:t xml:space="preserve"> co</w:t>
      </w:r>
      <w:r w:rsidR="00E76E9D" w:rsidRPr="002100FD">
        <w:rPr>
          <w:rFonts w:ascii="Georgia" w:hAnsi="Georgia" w:cs="Times New Roman"/>
          <w:sz w:val="24"/>
          <w:szCs w:val="24"/>
        </w:rPr>
        <w:t>m o propósito de possuírem-nas</w:t>
      </w:r>
      <w:r w:rsidR="0034451B">
        <w:rPr>
          <w:rFonts w:ascii="Georgia" w:hAnsi="Georgia" w:cs="Times New Roman"/>
          <w:sz w:val="24"/>
          <w:szCs w:val="24"/>
        </w:rPr>
        <w:t xml:space="preserve"> (TERRA, 2010, p.41)</w:t>
      </w:r>
      <w:r w:rsidR="00E76E9D" w:rsidRPr="002100FD">
        <w:rPr>
          <w:rFonts w:ascii="Georgia" w:hAnsi="Georgia" w:cs="Times New Roman"/>
          <w:sz w:val="24"/>
          <w:szCs w:val="24"/>
        </w:rPr>
        <w:t>.</w:t>
      </w:r>
    </w:p>
    <w:p w:rsidR="007B2051" w:rsidRDefault="007B2051" w:rsidP="00B32EA6">
      <w:pPr>
        <w:spacing w:after="0" w:line="240" w:lineRule="auto"/>
        <w:ind w:left="2268"/>
        <w:jc w:val="both"/>
        <w:rPr>
          <w:rFonts w:ascii="Georgia" w:hAnsi="Georgia" w:cs="Times New Roman"/>
          <w:iCs/>
          <w:sz w:val="20"/>
          <w:szCs w:val="24"/>
        </w:rPr>
      </w:pPr>
      <w:r w:rsidRPr="002100FD">
        <w:rPr>
          <w:rFonts w:ascii="Georgia" w:hAnsi="Georgia" w:cs="Times New Roman"/>
          <w:iCs/>
          <w:sz w:val="20"/>
          <w:szCs w:val="24"/>
        </w:rPr>
        <w:t>Quando os filhos dos homens se multiplicaram, naqueles dias, nasceram-lhes filhas bonitas e graciosas. E os vigilantes, filhos do céu, ao verem-nas, as desejaram e disseram entre si: “Venham, escolhamos para serem nossas esposas as filhas dos homens, e tenhamos filhos!” Disse-lhes então o seu chefe Semiaza: “Eu receio que vós não queirais realizar isso, deixando-me no dever de pagar sozinho o castigo de um grande pecado”. Eles responderam-lhe e disseram, “Nós todos estamos dispostos a fazer um juramento, comprometendo-nos a uma maldição comum, mas não abrir mão do plano, e assim executá-lo”. Então eles juraram conjuntamente, obrigando-se a maldições que a todos atingiram. Eram ao todo duzentos os que, nos dias de Jared, haviam descido sobre o cume do monte Hermon. Chamaram-no Hermon porque sobre ele juraram e se comprometeram a maldições comuns (1 Enoque 6,1-5).</w:t>
      </w:r>
    </w:p>
    <w:p w:rsidR="00B32EA6" w:rsidRPr="00B32EA6" w:rsidRDefault="00B32EA6" w:rsidP="00B32EA6">
      <w:pPr>
        <w:spacing w:after="0" w:line="240" w:lineRule="auto"/>
        <w:ind w:left="2268"/>
        <w:jc w:val="both"/>
        <w:rPr>
          <w:rFonts w:ascii="Georgia" w:hAnsi="Georgia" w:cs="Times New Roman"/>
          <w:iCs/>
          <w:sz w:val="40"/>
          <w:szCs w:val="40"/>
        </w:rPr>
      </w:pPr>
    </w:p>
    <w:p w:rsidR="00714AE7" w:rsidRPr="002100FD" w:rsidRDefault="00714AE7" w:rsidP="00B32EA6">
      <w:pPr>
        <w:pStyle w:val="Rodap"/>
        <w:widowControl w:val="0"/>
        <w:autoSpaceDE w:val="0"/>
        <w:autoSpaceDN w:val="0"/>
        <w:adjustRightInd w:val="0"/>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O bloco 85-90 de 1 Enoque é conhecido como </w:t>
      </w:r>
      <w:r w:rsidRPr="002100FD">
        <w:rPr>
          <w:rFonts w:ascii="Georgia" w:hAnsi="Georgia" w:cs="Times New Roman"/>
          <w:i/>
          <w:sz w:val="24"/>
          <w:szCs w:val="24"/>
        </w:rPr>
        <w:t>Apocalipse dos Animais</w:t>
      </w:r>
      <w:r w:rsidRPr="002100FD">
        <w:rPr>
          <w:rFonts w:ascii="Georgia" w:hAnsi="Georgia" w:cs="Times New Roman"/>
          <w:sz w:val="24"/>
          <w:szCs w:val="24"/>
        </w:rPr>
        <w:t>. Usando linguagem alegórica, os personagens dessas narrativas são representados, em sua maioria, por animais</w:t>
      </w:r>
      <w:r w:rsidR="0034451B">
        <w:rPr>
          <w:rFonts w:ascii="Georgia" w:hAnsi="Georgia" w:cs="Times New Roman"/>
          <w:sz w:val="24"/>
          <w:szCs w:val="24"/>
        </w:rPr>
        <w:t xml:space="preserve"> (TERRA, 2010)</w:t>
      </w:r>
      <w:r w:rsidRPr="002100FD">
        <w:rPr>
          <w:rFonts w:ascii="Georgia" w:hAnsi="Georgia" w:cs="Times New Roman"/>
          <w:sz w:val="24"/>
          <w:szCs w:val="24"/>
        </w:rPr>
        <w:t xml:space="preserve">. Somente os anjos são tratados como estrelas, mas que se tornam, logo depois de sua queda, em bois (touros). Sua queda está relacionada ao estabelecimento do caos e desastres humanos. </w:t>
      </w:r>
      <w:r w:rsidR="001206A4">
        <w:rPr>
          <w:rFonts w:ascii="Georgia" w:hAnsi="Georgia" w:cs="Times New Roman"/>
          <w:sz w:val="24"/>
          <w:szCs w:val="24"/>
        </w:rPr>
        <w:t xml:space="preserve"> </w:t>
      </w:r>
      <w:r w:rsidRPr="002100FD">
        <w:rPr>
          <w:rFonts w:ascii="Georgia" w:hAnsi="Georgia" w:cs="Times New Roman"/>
          <w:sz w:val="24"/>
          <w:szCs w:val="24"/>
        </w:rPr>
        <w:t>No capítul</w:t>
      </w:r>
      <w:r w:rsidR="001206A4">
        <w:rPr>
          <w:rFonts w:ascii="Georgia" w:hAnsi="Georgia" w:cs="Times New Roman"/>
          <w:sz w:val="24"/>
          <w:szCs w:val="24"/>
        </w:rPr>
        <w:t>o 86, Enoque tem uma visão, na qual uma estrela cai do céu. Esta se levanta e pasta entre os bois. Depois dela, outras estrelas caem também, as quais fazem a mesma coisa. Essa queda produz conflitos, por tomarem as mulheres, que no texto são as vacas, o que geram os elefantes, camelos e asnos. Como uma releitura do Mito dos Vigilantes, esse seres começaram a comer tudo, uma grande carnificina.</w:t>
      </w:r>
      <w:r w:rsidRPr="002100FD">
        <w:rPr>
          <w:rFonts w:ascii="Georgia" w:hAnsi="Georgia" w:cs="Times New Roman"/>
          <w:sz w:val="24"/>
          <w:szCs w:val="24"/>
        </w:rPr>
        <w:t xml:space="preserve">. </w:t>
      </w:r>
    </w:p>
    <w:p w:rsidR="00714AE7" w:rsidRPr="002100FD" w:rsidRDefault="00714AE7" w:rsidP="00B32EA6">
      <w:pPr>
        <w:pStyle w:val="Rodap"/>
        <w:widowControl w:val="0"/>
        <w:autoSpaceDE w:val="0"/>
        <w:autoSpaceDN w:val="0"/>
        <w:adjustRightInd w:val="0"/>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Essa ordem cósmica, que é violada, está exposta especialmente no </w:t>
      </w:r>
      <w:r w:rsidRPr="002100FD">
        <w:rPr>
          <w:rFonts w:ascii="Georgia" w:hAnsi="Georgia" w:cs="Times New Roman"/>
          <w:i/>
          <w:sz w:val="24"/>
          <w:szCs w:val="24"/>
        </w:rPr>
        <w:t>Livro Astronômico</w:t>
      </w:r>
      <w:r w:rsidRPr="002100FD">
        <w:rPr>
          <w:rFonts w:ascii="Georgia" w:hAnsi="Georgia" w:cs="Times New Roman"/>
          <w:sz w:val="24"/>
          <w:szCs w:val="24"/>
        </w:rPr>
        <w:t xml:space="preserve"> (1En 72-82). Nessa obra, Enoque é levado através do cosmo e conhece suas </w:t>
      </w:r>
      <w:r w:rsidR="001206A4">
        <w:rPr>
          <w:rFonts w:ascii="Georgia" w:hAnsi="Georgia" w:cs="Times New Roman"/>
          <w:sz w:val="24"/>
          <w:szCs w:val="24"/>
        </w:rPr>
        <w:t>leis de funcionamento: “</w:t>
      </w:r>
      <w:r w:rsidRPr="002100FD">
        <w:rPr>
          <w:rFonts w:ascii="Georgia" w:hAnsi="Georgia" w:cs="Times New Roman"/>
          <w:sz w:val="24"/>
          <w:szCs w:val="24"/>
        </w:rPr>
        <w:t xml:space="preserve">com repetição monótona e cálculos de predições </w:t>
      </w:r>
      <w:r w:rsidRPr="002100FD">
        <w:rPr>
          <w:rFonts w:ascii="Georgia" w:hAnsi="Georgia" w:cs="Times New Roman"/>
          <w:i/>
          <w:sz w:val="24"/>
          <w:szCs w:val="24"/>
        </w:rPr>
        <w:t>ad infinitum</w:t>
      </w:r>
      <w:r w:rsidRPr="002100FD">
        <w:rPr>
          <w:rFonts w:ascii="Georgia" w:hAnsi="Georgia" w:cs="Times New Roman"/>
          <w:sz w:val="24"/>
          <w:szCs w:val="24"/>
        </w:rPr>
        <w:t>, a abordagem demonstra a uniformidade e ordem da criação de Deus segundo é evidenciada nos movimentos dos luminares e sopro dos ventos”</w:t>
      </w:r>
      <w:r w:rsidR="00B80630" w:rsidRPr="002100FD">
        <w:rPr>
          <w:rFonts w:ascii="Georgia" w:hAnsi="Georgia" w:cs="Times New Roman"/>
          <w:sz w:val="24"/>
          <w:szCs w:val="24"/>
        </w:rPr>
        <w:t xml:space="preserve"> (NICKELSBURG, 1981, </w:t>
      </w:r>
      <w:r w:rsidR="00B80630" w:rsidRPr="002100FD">
        <w:rPr>
          <w:rFonts w:ascii="Georgia" w:hAnsi="Georgia" w:cs="Times New Roman"/>
          <w:sz w:val="24"/>
          <w:szCs w:val="24"/>
          <w:lang w:val="de-DE"/>
        </w:rPr>
        <w:t>p. 101</w:t>
      </w:r>
      <w:r w:rsidR="00B80630" w:rsidRPr="002100FD">
        <w:rPr>
          <w:rFonts w:ascii="Georgia" w:hAnsi="Georgia" w:cs="Times New Roman"/>
          <w:sz w:val="24"/>
          <w:szCs w:val="24"/>
        </w:rPr>
        <w:t>)</w:t>
      </w:r>
      <w:r w:rsidRPr="002100FD">
        <w:rPr>
          <w:rFonts w:ascii="Georgia" w:hAnsi="Georgia" w:cs="Times New Roman"/>
          <w:sz w:val="24"/>
          <w:szCs w:val="24"/>
        </w:rPr>
        <w:t xml:space="preserve">. </w:t>
      </w:r>
    </w:p>
    <w:p w:rsidR="00B32EA6" w:rsidRDefault="00714AE7" w:rsidP="00E33A29">
      <w:pPr>
        <w:pStyle w:val="Rodap"/>
        <w:widowControl w:val="0"/>
        <w:autoSpaceDE w:val="0"/>
        <w:autoSpaceDN w:val="0"/>
        <w:adjustRightInd w:val="0"/>
        <w:ind w:left="2268"/>
        <w:jc w:val="both"/>
        <w:rPr>
          <w:rFonts w:ascii="Georgia" w:hAnsi="Georgia" w:cs="Times New Roman"/>
          <w:sz w:val="20"/>
          <w:szCs w:val="24"/>
        </w:rPr>
      </w:pPr>
      <w:r w:rsidRPr="002100FD">
        <w:rPr>
          <w:rFonts w:ascii="Georgia" w:hAnsi="Georgia" w:cs="Times New Roman"/>
          <w:sz w:val="20"/>
          <w:szCs w:val="24"/>
        </w:rPr>
        <w:t>Malaki’el, Hela’melek, Milay’ul, ‘Adanar’ul, Tyasus-‘el, ‘Elum’el — os três que seguem os líderes dessa ordem, assim como os quatro</w:t>
      </w:r>
      <w:r w:rsidR="00A14E83" w:rsidRPr="002100FD">
        <w:rPr>
          <w:rFonts w:ascii="Georgia" w:hAnsi="Georgia" w:cs="Times New Roman"/>
          <w:sz w:val="20"/>
          <w:szCs w:val="24"/>
        </w:rPr>
        <w:t>s</w:t>
      </w:r>
      <w:r w:rsidRPr="002100FD">
        <w:rPr>
          <w:rFonts w:ascii="Georgia" w:hAnsi="Georgia" w:cs="Times New Roman"/>
          <w:sz w:val="20"/>
          <w:szCs w:val="24"/>
        </w:rPr>
        <w:t xml:space="preserve">, os quais seguem </w:t>
      </w:r>
      <w:r w:rsidR="00A14E83" w:rsidRPr="002100FD">
        <w:rPr>
          <w:rFonts w:ascii="Georgia" w:hAnsi="Georgia" w:cs="Times New Roman"/>
          <w:sz w:val="20"/>
          <w:szCs w:val="24"/>
        </w:rPr>
        <w:t>à</w:t>
      </w:r>
      <w:r w:rsidRPr="002100FD">
        <w:rPr>
          <w:rFonts w:ascii="Georgia" w:hAnsi="Georgia" w:cs="Times New Roman"/>
          <w:sz w:val="20"/>
          <w:szCs w:val="24"/>
        </w:rPr>
        <w:t xml:space="preserve"> frente dos três líderes das ordens, os quais seguem depois daqueles líderes das estações que dividem as quatro temporadas do ano. No início, Malkiyal, o qual é chamado de Tamayen — e o sol — sobem e descem </w:t>
      </w:r>
      <w:r w:rsidR="00A14E83" w:rsidRPr="002100FD">
        <w:rPr>
          <w:rFonts w:ascii="Georgia" w:hAnsi="Georgia" w:cs="Times New Roman"/>
          <w:sz w:val="20"/>
          <w:szCs w:val="24"/>
        </w:rPr>
        <w:t>[</w:t>
      </w:r>
      <w:r w:rsidRPr="002100FD">
        <w:rPr>
          <w:rFonts w:ascii="Georgia" w:hAnsi="Georgia" w:cs="Times New Roman"/>
          <w:sz w:val="20"/>
          <w:szCs w:val="24"/>
        </w:rPr>
        <w:t>...</w:t>
      </w:r>
      <w:r w:rsidR="00A14E83" w:rsidRPr="002100FD">
        <w:rPr>
          <w:rFonts w:ascii="Georgia" w:hAnsi="Georgia" w:cs="Times New Roman"/>
          <w:sz w:val="20"/>
          <w:szCs w:val="24"/>
        </w:rPr>
        <w:t>]</w:t>
      </w:r>
      <w:r w:rsidRPr="002100FD">
        <w:rPr>
          <w:rFonts w:ascii="Georgia" w:hAnsi="Georgia" w:cs="Times New Roman"/>
          <w:sz w:val="20"/>
          <w:szCs w:val="24"/>
        </w:rPr>
        <w:t xml:space="preserve"> (82, 14-15).</w:t>
      </w:r>
    </w:p>
    <w:p w:rsidR="00E33A29" w:rsidRPr="00E33A29" w:rsidRDefault="00E33A29" w:rsidP="00E33A29">
      <w:pPr>
        <w:pStyle w:val="Rodap"/>
        <w:widowControl w:val="0"/>
        <w:autoSpaceDE w:val="0"/>
        <w:autoSpaceDN w:val="0"/>
        <w:adjustRightInd w:val="0"/>
        <w:ind w:left="2268"/>
        <w:jc w:val="both"/>
        <w:rPr>
          <w:rFonts w:ascii="Georgia" w:hAnsi="Georgia" w:cs="Times New Roman"/>
          <w:sz w:val="40"/>
          <w:szCs w:val="40"/>
        </w:rPr>
      </w:pPr>
    </w:p>
    <w:p w:rsidR="007B2051" w:rsidRPr="002100FD" w:rsidRDefault="0043653E" w:rsidP="00E33A29">
      <w:pPr>
        <w:pStyle w:val="Rodap"/>
        <w:widowControl w:val="0"/>
        <w:autoSpaceDE w:val="0"/>
        <w:autoSpaceDN w:val="0"/>
        <w:adjustRightInd w:val="0"/>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 xml:space="preserve">Segundo este texto, cada anjo está responsável por um lugar fixo, onde deve cumprir uma função na organização cósmica, através da qual as estações são desenvolvidas. </w:t>
      </w:r>
      <w:r w:rsidR="00714AE7" w:rsidRPr="002100FD">
        <w:rPr>
          <w:rFonts w:ascii="Georgia" w:hAnsi="Georgia" w:cs="Times New Roman"/>
          <w:sz w:val="24"/>
          <w:szCs w:val="24"/>
        </w:rPr>
        <w:t>Os anjos estão na organização das estrelas e q</w:t>
      </w:r>
      <w:r>
        <w:rPr>
          <w:rFonts w:ascii="Georgia" w:hAnsi="Georgia" w:cs="Times New Roman"/>
          <w:sz w:val="24"/>
          <w:szCs w:val="24"/>
        </w:rPr>
        <w:t xml:space="preserve">uase se confundem com elas. Com a queda das estrelas, segundo essa imagem, gera-se uma desestabilização da organização, porque eles lugares dão sistematização ao mundo. </w:t>
      </w:r>
      <w:r w:rsidR="00714AE7" w:rsidRPr="002100FD">
        <w:rPr>
          <w:rFonts w:ascii="Georgia" w:hAnsi="Georgia" w:cs="Times New Roman"/>
          <w:sz w:val="24"/>
          <w:szCs w:val="24"/>
        </w:rPr>
        <w:t>Essa transgres</w:t>
      </w:r>
      <w:r w:rsidR="002953D2" w:rsidRPr="002100FD">
        <w:rPr>
          <w:rFonts w:ascii="Georgia" w:hAnsi="Georgia" w:cs="Times New Roman"/>
          <w:sz w:val="24"/>
          <w:szCs w:val="24"/>
        </w:rPr>
        <w:t>são de fronteiras está ligada à impureza.</w:t>
      </w:r>
    </w:p>
    <w:p w:rsidR="007B2051" w:rsidRPr="002100FD" w:rsidRDefault="007B2051" w:rsidP="00B32EA6">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De acordo com Mary Douglas, a pureza é um ag</w:t>
      </w:r>
      <w:r w:rsidR="00C2652C">
        <w:rPr>
          <w:rFonts w:ascii="Georgia" w:hAnsi="Georgia" w:cs="Times New Roman"/>
          <w:sz w:val="24"/>
          <w:szCs w:val="24"/>
        </w:rPr>
        <w:t>ente estruturante da sociedade</w:t>
      </w:r>
      <w:r w:rsidR="002953D2" w:rsidRPr="002100FD">
        <w:rPr>
          <w:rFonts w:ascii="Georgia" w:hAnsi="Georgia" w:cs="Times New Roman"/>
          <w:sz w:val="24"/>
          <w:szCs w:val="24"/>
        </w:rPr>
        <w:t xml:space="preserve"> (</w:t>
      </w:r>
      <w:r w:rsidR="002953D2" w:rsidRPr="002100FD">
        <w:rPr>
          <w:rFonts w:ascii="Georgia" w:hAnsi="Georgia" w:cs="Times New Roman"/>
          <w:sz w:val="24"/>
          <w:szCs w:val="24"/>
          <w:lang w:val="de-DE"/>
        </w:rPr>
        <w:t xml:space="preserve">DOUGLAS, </w:t>
      </w:r>
      <w:r w:rsidR="002953D2" w:rsidRPr="002100FD">
        <w:rPr>
          <w:rFonts w:ascii="Georgia" w:hAnsi="Georgia" w:cs="Times New Roman"/>
          <w:sz w:val="24"/>
          <w:szCs w:val="24"/>
        </w:rPr>
        <w:t>1966)</w:t>
      </w:r>
      <w:r w:rsidRPr="002100FD">
        <w:rPr>
          <w:rFonts w:ascii="Georgia" w:hAnsi="Georgia" w:cs="Times New Roman"/>
          <w:sz w:val="24"/>
          <w:szCs w:val="24"/>
        </w:rPr>
        <w:t xml:space="preserve">. Esse conceito é mais bem compreendido em termos de sua oposição binária: “sujeira”. Por isso a antropóloga inglesa inicia a sua argumentação partindo da ideia de </w:t>
      </w:r>
      <w:r w:rsidR="002953D2" w:rsidRPr="002100FD">
        <w:rPr>
          <w:rFonts w:ascii="Georgia" w:hAnsi="Georgia" w:cs="Times New Roman"/>
          <w:sz w:val="24"/>
          <w:szCs w:val="24"/>
        </w:rPr>
        <w:t xml:space="preserve">que a </w:t>
      </w:r>
      <w:r w:rsidRPr="002100FD">
        <w:rPr>
          <w:rFonts w:ascii="Georgia" w:hAnsi="Georgia" w:cs="Times New Roman"/>
          <w:sz w:val="24"/>
          <w:szCs w:val="24"/>
        </w:rPr>
        <w:t>sujeira é composta de duas premissas: (1) cuidado com a higiene e (2) respeito a convenções. É exatamente nesse segundo ponto que são desenvolvidas as suas hipóteses de leitura e compreensão das regras de puro/impuro nas culturas estudadas</w:t>
      </w:r>
      <w:r w:rsidR="00C2652C">
        <w:rPr>
          <w:rFonts w:ascii="Georgia" w:hAnsi="Georgia" w:cs="Times New Roman"/>
          <w:sz w:val="24"/>
          <w:szCs w:val="24"/>
        </w:rPr>
        <w:t xml:space="preserve"> (TERRA, 2010, p.41)</w:t>
      </w:r>
      <w:r w:rsidRPr="002100FD">
        <w:rPr>
          <w:rFonts w:ascii="Georgia" w:hAnsi="Georgia" w:cs="Times New Roman"/>
          <w:sz w:val="24"/>
          <w:szCs w:val="24"/>
        </w:rPr>
        <w:t xml:space="preserve">. Ela afirma que sujeira é essencialmente desordem. </w:t>
      </w:r>
    </w:p>
    <w:p w:rsidR="007B2051" w:rsidRDefault="007B2051" w:rsidP="00B32EA6">
      <w:pPr>
        <w:spacing w:after="0" w:line="240" w:lineRule="auto"/>
        <w:ind w:left="2268"/>
        <w:jc w:val="both"/>
        <w:rPr>
          <w:rFonts w:ascii="Georgia" w:hAnsi="Georgia" w:cs="Times New Roman"/>
          <w:sz w:val="20"/>
          <w:szCs w:val="24"/>
        </w:rPr>
      </w:pPr>
      <w:r w:rsidRPr="002100FD">
        <w:rPr>
          <w:rFonts w:ascii="Georgia" w:hAnsi="Georgia" w:cs="Times New Roman"/>
          <w:sz w:val="20"/>
          <w:szCs w:val="24"/>
        </w:rPr>
        <w:t>Não há sujeira absoluta: ela existe aos olhos de quem a vê. Se evitamos a sujeira não é por covardia, medo, nem receio ou terror divino. Tampouco nossas idéias (</w:t>
      </w:r>
      <w:r w:rsidRPr="002100FD">
        <w:rPr>
          <w:rFonts w:ascii="Georgia" w:hAnsi="Georgia" w:cs="Times New Roman"/>
          <w:i/>
          <w:sz w:val="20"/>
          <w:szCs w:val="24"/>
        </w:rPr>
        <w:t>sic</w:t>
      </w:r>
      <w:r w:rsidRPr="002100FD">
        <w:rPr>
          <w:rFonts w:ascii="Georgia" w:hAnsi="Georgia" w:cs="Times New Roman"/>
          <w:sz w:val="20"/>
          <w:szCs w:val="24"/>
        </w:rPr>
        <w:t>) sobre doença explicam a gama de nossos comportamentos no limpar ou evitar a sujeira. A sujeira ofende a ordem. Eliminá-la não é um movimento negativo, mas esforço pos</w:t>
      </w:r>
      <w:r w:rsidR="009279B7" w:rsidRPr="002100FD">
        <w:rPr>
          <w:rFonts w:ascii="Georgia" w:hAnsi="Georgia" w:cs="Times New Roman"/>
          <w:sz w:val="20"/>
          <w:szCs w:val="24"/>
        </w:rPr>
        <w:t>itivo para organizar o ambiente (</w:t>
      </w:r>
      <w:r w:rsidR="009279B7" w:rsidRPr="002100FD">
        <w:rPr>
          <w:rFonts w:ascii="Georgia" w:hAnsi="Georgia" w:cs="Times New Roman"/>
          <w:sz w:val="20"/>
          <w:szCs w:val="24"/>
          <w:lang w:val="de-DE"/>
        </w:rPr>
        <w:t xml:space="preserve">DOUGLAS, </w:t>
      </w:r>
      <w:r w:rsidR="009279B7" w:rsidRPr="002100FD">
        <w:rPr>
          <w:rFonts w:ascii="Georgia" w:hAnsi="Georgia" w:cs="Times New Roman"/>
          <w:sz w:val="20"/>
          <w:szCs w:val="24"/>
        </w:rPr>
        <w:t xml:space="preserve">1966, p. 12). </w:t>
      </w:r>
    </w:p>
    <w:p w:rsidR="00B32EA6" w:rsidRPr="00B32EA6" w:rsidRDefault="00B32EA6" w:rsidP="00B32EA6">
      <w:pPr>
        <w:spacing w:after="0" w:line="240" w:lineRule="auto"/>
        <w:ind w:left="2268"/>
        <w:jc w:val="both"/>
        <w:rPr>
          <w:rFonts w:ascii="Georgia" w:hAnsi="Georgia" w:cs="Times New Roman"/>
          <w:sz w:val="40"/>
          <w:szCs w:val="40"/>
        </w:rPr>
      </w:pPr>
    </w:p>
    <w:p w:rsidR="007B2051" w:rsidRPr="002100FD" w:rsidRDefault="00C2652C" w:rsidP="00B32EA6">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 xml:space="preserve">Citando Mary Douglas, Kenner Terra descreve a sujeita, contrário da pureza, em </w:t>
      </w:r>
      <w:r w:rsidR="007B2051" w:rsidRPr="002100FD">
        <w:rPr>
          <w:rFonts w:ascii="Georgia" w:hAnsi="Georgia" w:cs="Times New Roman"/>
          <w:sz w:val="24"/>
          <w:szCs w:val="24"/>
        </w:rPr>
        <w:t>duas condições: (a) um conjunto de relações ordenadas e (b) uma contravenção dessa ordem, chegando a afirmar que “onde há sujeira, há sistema”</w:t>
      </w:r>
      <w:r w:rsidR="00931C01" w:rsidRPr="002100FD">
        <w:rPr>
          <w:rFonts w:ascii="Georgia" w:hAnsi="Georgia" w:cs="Times New Roman"/>
          <w:sz w:val="24"/>
          <w:szCs w:val="24"/>
        </w:rPr>
        <w:t xml:space="preserve"> (</w:t>
      </w:r>
      <w:r>
        <w:rPr>
          <w:rFonts w:ascii="Georgia" w:hAnsi="Georgia" w:cs="Times New Roman"/>
          <w:sz w:val="24"/>
          <w:szCs w:val="24"/>
        </w:rPr>
        <w:t xml:space="preserve">TERRA, 2010, p. 41; </w:t>
      </w:r>
      <w:r w:rsidR="00931C01" w:rsidRPr="002100FD">
        <w:rPr>
          <w:rFonts w:ascii="Georgia" w:hAnsi="Georgia" w:cs="Times New Roman"/>
          <w:sz w:val="24"/>
          <w:szCs w:val="24"/>
        </w:rPr>
        <w:t>DOUGLAS, 1966, p. 50)</w:t>
      </w:r>
      <w:r>
        <w:rPr>
          <w:rFonts w:ascii="Georgia" w:hAnsi="Georgia" w:cs="Times New Roman"/>
          <w:sz w:val="24"/>
          <w:szCs w:val="24"/>
        </w:rPr>
        <w:t xml:space="preserve">. </w:t>
      </w:r>
    </w:p>
    <w:p w:rsidR="007B2051" w:rsidRDefault="007B2051" w:rsidP="00E33A29">
      <w:pPr>
        <w:spacing w:after="0" w:line="240" w:lineRule="auto"/>
        <w:ind w:left="2268"/>
        <w:jc w:val="both"/>
        <w:rPr>
          <w:rFonts w:ascii="Georgia" w:hAnsi="Georgia" w:cs="Times New Roman"/>
          <w:sz w:val="20"/>
          <w:szCs w:val="24"/>
        </w:rPr>
      </w:pPr>
      <w:r w:rsidRPr="002100FD">
        <w:rPr>
          <w:rFonts w:ascii="Georgia" w:hAnsi="Georgia" w:cs="Times New Roman"/>
          <w:sz w:val="20"/>
          <w:szCs w:val="24"/>
        </w:rPr>
        <w:t>A sujeira seria um subproduto de uma ordenação e classificação sistemática de coisas, na medida em que a ordem implique rejeitar elementos inapropriados. Esta ideia de sujeira leva-nos diretamente ao campo do simbolismo e promete uma ligação com sistemas mais obviamente simbólicos de pureza</w:t>
      </w:r>
      <w:r w:rsidR="00190F17" w:rsidRPr="002100FD">
        <w:rPr>
          <w:rFonts w:ascii="Georgia" w:hAnsi="Georgia" w:cs="Times New Roman"/>
          <w:sz w:val="20"/>
          <w:szCs w:val="24"/>
        </w:rPr>
        <w:t xml:space="preserve"> (DOUGLAS, 1966, p. 50)</w:t>
      </w:r>
      <w:r w:rsidRPr="002100FD">
        <w:rPr>
          <w:rFonts w:ascii="Georgia" w:hAnsi="Georgia" w:cs="Times New Roman"/>
          <w:sz w:val="20"/>
          <w:szCs w:val="24"/>
        </w:rPr>
        <w:t>.</w:t>
      </w:r>
    </w:p>
    <w:p w:rsidR="00E33A29" w:rsidRPr="00E33A29" w:rsidRDefault="00E33A29" w:rsidP="00E33A29">
      <w:pPr>
        <w:spacing w:after="0" w:line="240" w:lineRule="auto"/>
        <w:ind w:left="2268"/>
        <w:jc w:val="both"/>
        <w:rPr>
          <w:rFonts w:ascii="Georgia" w:hAnsi="Georgia" w:cs="Times New Roman"/>
          <w:sz w:val="40"/>
          <w:szCs w:val="40"/>
        </w:rPr>
      </w:pPr>
    </w:p>
    <w:p w:rsidR="007136CF" w:rsidRDefault="00C2652C" w:rsidP="00B32EA6">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 xml:space="preserve">Os lugares estabelecidos </w:t>
      </w:r>
      <w:r w:rsidR="007136CF">
        <w:rPr>
          <w:rFonts w:ascii="Georgia" w:hAnsi="Georgia" w:cs="Times New Roman"/>
          <w:sz w:val="24"/>
          <w:szCs w:val="24"/>
        </w:rPr>
        <w:t xml:space="preserve">criam uma ordem. </w:t>
      </w:r>
      <w:r w:rsidR="007B2051" w:rsidRPr="002100FD">
        <w:rPr>
          <w:rFonts w:ascii="Georgia" w:hAnsi="Georgia" w:cs="Times New Roman"/>
          <w:sz w:val="24"/>
          <w:szCs w:val="24"/>
        </w:rPr>
        <w:t xml:space="preserve">Assim, </w:t>
      </w:r>
      <w:r w:rsidR="007136CF">
        <w:rPr>
          <w:rFonts w:ascii="Georgia" w:hAnsi="Georgia" w:cs="Times New Roman"/>
          <w:sz w:val="24"/>
          <w:szCs w:val="24"/>
        </w:rPr>
        <w:t xml:space="preserve">o impuro seria exatamente as coisas que estivessem fora do lugar. O impuro, nessa perspectiva, </w:t>
      </w:r>
      <w:r w:rsidR="007136CF">
        <w:rPr>
          <w:rFonts w:ascii="Georgia" w:hAnsi="Georgia" w:cs="Times New Roman"/>
          <w:sz w:val="24"/>
          <w:szCs w:val="24"/>
        </w:rPr>
        <w:lastRenderedPageBreak/>
        <w:t>poderia ser a transgressão das fronteiras, a mudança simbólica dos lugares estabelecidos.</w:t>
      </w:r>
    </w:p>
    <w:p w:rsidR="0015591F" w:rsidRDefault="007136CF" w:rsidP="00B32EA6">
      <w:pPr>
        <w:spacing w:after="100" w:afterAutospacing="1" w:line="360" w:lineRule="auto"/>
        <w:ind w:firstLine="709"/>
        <w:jc w:val="both"/>
        <w:rPr>
          <w:rFonts w:ascii="Georgia" w:hAnsi="Georgia" w:cs="Times New Roman"/>
          <w:iCs/>
          <w:sz w:val="24"/>
          <w:szCs w:val="24"/>
        </w:rPr>
      </w:pPr>
      <w:r>
        <w:rPr>
          <w:rFonts w:ascii="Georgia" w:hAnsi="Georgia" w:cs="Times New Roman"/>
          <w:sz w:val="24"/>
          <w:szCs w:val="24"/>
        </w:rPr>
        <w:t xml:space="preserve">O sistema cultural é a representação da pureza, pois está em ordem estabelecida cujo conteúdo serve como </w:t>
      </w:r>
      <w:r w:rsidR="007B2051" w:rsidRPr="002100FD">
        <w:rPr>
          <w:rFonts w:ascii="Georgia" w:hAnsi="Georgia" w:cs="Times New Roman"/>
          <w:sz w:val="24"/>
          <w:szCs w:val="24"/>
        </w:rPr>
        <w:t>organização um grupo. Assim, a ideia de pureza é uma maneira abstrata de lidar com os valores, mapas e estruturas de um dado grupo</w:t>
      </w:r>
      <w:r w:rsidR="00D21159" w:rsidRPr="002100FD">
        <w:rPr>
          <w:rFonts w:ascii="Georgia" w:hAnsi="Georgia" w:cs="Times New Roman"/>
          <w:sz w:val="24"/>
          <w:szCs w:val="24"/>
        </w:rPr>
        <w:t xml:space="preserve"> (</w:t>
      </w:r>
      <w:r>
        <w:rPr>
          <w:rFonts w:ascii="Georgia" w:hAnsi="Georgia" w:cs="Times New Roman"/>
          <w:sz w:val="24"/>
          <w:szCs w:val="24"/>
        </w:rPr>
        <w:t>TERRA, 2010</w:t>
      </w:r>
      <w:r w:rsidR="00D21159" w:rsidRPr="002100FD">
        <w:rPr>
          <w:rFonts w:ascii="Georgia" w:hAnsi="Georgia" w:cs="Times New Roman"/>
          <w:sz w:val="24"/>
          <w:szCs w:val="24"/>
        </w:rPr>
        <w:t>)</w:t>
      </w:r>
      <w:r w:rsidR="007B2051" w:rsidRPr="002100FD">
        <w:rPr>
          <w:rFonts w:ascii="Georgia" w:hAnsi="Georgia" w:cs="Times New Roman"/>
          <w:sz w:val="24"/>
          <w:szCs w:val="24"/>
        </w:rPr>
        <w:t xml:space="preserve">. </w:t>
      </w:r>
      <w:r>
        <w:rPr>
          <w:rFonts w:ascii="Georgia" w:hAnsi="Georgia" w:cs="Times New Roman"/>
          <w:sz w:val="24"/>
          <w:szCs w:val="24"/>
        </w:rPr>
        <w:t xml:space="preserve">Há um lugar marcado e estruturado para as coisas: tudo tem seu lugar </w:t>
      </w:r>
      <w:r w:rsidRPr="002100FD">
        <w:rPr>
          <w:rFonts w:ascii="Georgia" w:hAnsi="Georgia" w:cs="Times New Roman"/>
          <w:iCs/>
          <w:sz w:val="24"/>
          <w:szCs w:val="24"/>
        </w:rPr>
        <w:t>(NEYREY, 1986, p. 92)</w:t>
      </w:r>
      <w:r>
        <w:rPr>
          <w:rFonts w:ascii="Georgia" w:hAnsi="Georgia" w:cs="Times New Roman"/>
          <w:iCs/>
          <w:sz w:val="24"/>
          <w:szCs w:val="24"/>
        </w:rPr>
        <w:t xml:space="preserve">. Por isso, diria Mary Douglas, santidade e pureza se interpenetram e revela-se como permanência e preservação dos lugares/classes de pertencimento, porque qualquer mudança tocaria essa condição (DOUGLAS, 1966). </w:t>
      </w:r>
      <w:r w:rsidR="0015591F">
        <w:rPr>
          <w:rFonts w:ascii="Georgia" w:hAnsi="Georgia" w:cs="Times New Roman"/>
          <w:iCs/>
          <w:sz w:val="24"/>
          <w:szCs w:val="24"/>
        </w:rPr>
        <w:t xml:space="preserve">Assim, mistura e cruzamento de fronteiras significaria desordem e impureza. </w:t>
      </w:r>
    </w:p>
    <w:p w:rsidR="007B2051" w:rsidRPr="002100FD" w:rsidRDefault="0015591F" w:rsidP="00B32EA6">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 xml:space="preserve">Na tradição dos vigilantes, seres celestiais abandonam o céu e vão para Terra, destruindo a ordem estabelecida por Deus e misturando carne e espírito. Como diz 1En 9,8: </w:t>
      </w:r>
      <w:r w:rsidR="007B2051" w:rsidRPr="002100FD">
        <w:rPr>
          <w:rFonts w:ascii="Georgia" w:hAnsi="Georgia" w:cs="Times New Roman"/>
          <w:sz w:val="24"/>
          <w:szCs w:val="24"/>
        </w:rPr>
        <w:t xml:space="preserve">“Têm ido até as filhas dos homens </w:t>
      </w:r>
      <w:r w:rsidR="003A6BE4" w:rsidRPr="002100FD">
        <w:rPr>
          <w:rFonts w:ascii="Georgia" w:hAnsi="Georgia" w:cs="Times New Roman"/>
          <w:sz w:val="24"/>
          <w:szCs w:val="24"/>
        </w:rPr>
        <w:t>[</w:t>
      </w:r>
      <w:r w:rsidR="007B2051" w:rsidRPr="002100FD">
        <w:rPr>
          <w:rFonts w:ascii="Georgia" w:hAnsi="Georgia" w:cs="Times New Roman"/>
          <w:sz w:val="24"/>
          <w:szCs w:val="24"/>
        </w:rPr>
        <w:t>...</w:t>
      </w:r>
      <w:r w:rsidR="003A6BE4" w:rsidRPr="002100FD">
        <w:rPr>
          <w:rFonts w:ascii="Georgia" w:hAnsi="Georgia" w:cs="Times New Roman"/>
          <w:sz w:val="24"/>
          <w:szCs w:val="24"/>
        </w:rPr>
        <w:t>]</w:t>
      </w:r>
      <w:r w:rsidR="007B2051" w:rsidRPr="002100FD">
        <w:rPr>
          <w:rFonts w:ascii="Georgia" w:hAnsi="Georgia" w:cs="Times New Roman"/>
          <w:sz w:val="24"/>
          <w:szCs w:val="24"/>
        </w:rPr>
        <w:t xml:space="preserve"> e com e</w:t>
      </w:r>
      <w:r>
        <w:rPr>
          <w:rFonts w:ascii="Georgia" w:hAnsi="Georgia" w:cs="Times New Roman"/>
          <w:sz w:val="24"/>
          <w:szCs w:val="24"/>
        </w:rPr>
        <w:t>las cometido impureza”.</w:t>
      </w:r>
      <w:r w:rsidR="007B2051" w:rsidRPr="002100FD">
        <w:rPr>
          <w:rFonts w:ascii="Georgia" w:hAnsi="Georgia" w:cs="Times New Roman"/>
          <w:sz w:val="24"/>
          <w:szCs w:val="24"/>
        </w:rPr>
        <w:t xml:space="preserve"> </w:t>
      </w:r>
    </w:p>
    <w:p w:rsidR="007B2051" w:rsidRDefault="003A6BE4" w:rsidP="00E33A29">
      <w:pPr>
        <w:spacing w:after="0" w:line="240" w:lineRule="auto"/>
        <w:ind w:left="2268"/>
        <w:jc w:val="both"/>
        <w:rPr>
          <w:rFonts w:ascii="Georgia" w:hAnsi="Georgia" w:cs="Times New Roman"/>
          <w:sz w:val="20"/>
          <w:szCs w:val="24"/>
        </w:rPr>
      </w:pPr>
      <w:r w:rsidRPr="002100FD">
        <w:rPr>
          <w:rFonts w:ascii="Georgia" w:hAnsi="Georgia" w:cs="Times New Roman"/>
          <w:sz w:val="20"/>
          <w:szCs w:val="24"/>
        </w:rPr>
        <w:t>[</w:t>
      </w:r>
      <w:r w:rsidR="007B2051" w:rsidRPr="002100FD">
        <w:rPr>
          <w:rFonts w:ascii="Georgia" w:hAnsi="Georgia" w:cs="Times New Roman"/>
          <w:sz w:val="20"/>
          <w:szCs w:val="24"/>
        </w:rPr>
        <w:t>...</w:t>
      </w:r>
      <w:r w:rsidRPr="002100FD">
        <w:rPr>
          <w:rFonts w:ascii="Georgia" w:hAnsi="Georgia" w:cs="Times New Roman"/>
          <w:sz w:val="20"/>
          <w:szCs w:val="24"/>
        </w:rPr>
        <w:t>]</w:t>
      </w:r>
      <w:r w:rsidR="007B2051" w:rsidRPr="002100FD">
        <w:rPr>
          <w:rFonts w:ascii="Georgia" w:hAnsi="Georgia" w:cs="Times New Roman"/>
          <w:sz w:val="20"/>
          <w:szCs w:val="24"/>
        </w:rPr>
        <w:t xml:space="preserve"> Vocês, santos espirituais, viviam na vida eterna, tornaram-se impuros com o sangue das mulheres, com sangue mortal têm gerado [os gigantes], sangue humano haveis desejado, produzindo carne e sangue, como fazem o</w:t>
      </w:r>
      <w:r w:rsidR="00804D58" w:rsidRPr="002100FD">
        <w:rPr>
          <w:rFonts w:ascii="Georgia" w:hAnsi="Georgia" w:cs="Times New Roman"/>
          <w:sz w:val="20"/>
          <w:szCs w:val="24"/>
        </w:rPr>
        <w:t>s que são mortais e perecedores (1En 15,4).</w:t>
      </w:r>
    </w:p>
    <w:p w:rsidR="00E33A29" w:rsidRPr="00E33A29" w:rsidRDefault="00E33A29" w:rsidP="00E33A29">
      <w:pPr>
        <w:spacing w:after="0" w:line="240" w:lineRule="auto"/>
        <w:ind w:left="2268"/>
        <w:jc w:val="both"/>
        <w:rPr>
          <w:rFonts w:ascii="Georgia" w:hAnsi="Georgia" w:cs="Times New Roman"/>
          <w:sz w:val="40"/>
          <w:szCs w:val="40"/>
        </w:rPr>
      </w:pPr>
    </w:p>
    <w:p w:rsidR="007B2051" w:rsidRPr="002100FD" w:rsidRDefault="0015591F" w:rsidP="00B32EA6">
      <w:pPr>
        <w:spacing w:after="100" w:afterAutospacing="1" w:line="360" w:lineRule="auto"/>
        <w:ind w:firstLine="709"/>
        <w:jc w:val="both"/>
        <w:rPr>
          <w:rFonts w:ascii="Georgia" w:hAnsi="Georgia" w:cs="Times New Roman"/>
          <w:spacing w:val="-6"/>
          <w:sz w:val="24"/>
          <w:szCs w:val="24"/>
        </w:rPr>
      </w:pPr>
      <w:r>
        <w:rPr>
          <w:rFonts w:ascii="Georgia" w:hAnsi="Georgia" w:cs="Times New Roman"/>
          <w:spacing w:val="-4"/>
          <w:sz w:val="24"/>
          <w:szCs w:val="24"/>
        </w:rPr>
        <w:t xml:space="preserve">No mesmo capítulo 15 afirma-se que a razão do mal, ou seja, o seu lugar é no céu: </w:t>
      </w:r>
      <w:r w:rsidR="007B2051" w:rsidRPr="002100FD">
        <w:rPr>
          <w:rFonts w:ascii="Georgia" w:hAnsi="Georgia" w:cs="Times New Roman"/>
          <w:spacing w:val="-6"/>
          <w:sz w:val="24"/>
          <w:szCs w:val="24"/>
        </w:rPr>
        <w:t>“porque os seres espirituais têm o seu lugar no céu” (15,7).</w:t>
      </w:r>
      <w:r>
        <w:rPr>
          <w:rFonts w:ascii="Georgia" w:hAnsi="Georgia" w:cs="Times New Roman"/>
          <w:spacing w:val="-6"/>
          <w:sz w:val="24"/>
          <w:szCs w:val="24"/>
        </w:rPr>
        <w:t xml:space="preserve"> Ou seja, o mal se estabeleceu, a impureza, porque houve a mistura </w:t>
      </w:r>
      <w:r w:rsidR="007B2051" w:rsidRPr="002100FD">
        <w:rPr>
          <w:rFonts w:ascii="Georgia" w:hAnsi="Georgia" w:cs="Times New Roman"/>
          <w:spacing w:val="-4"/>
          <w:sz w:val="24"/>
          <w:szCs w:val="24"/>
        </w:rPr>
        <w:t xml:space="preserve">carne-espírito. </w:t>
      </w:r>
      <w:r>
        <w:rPr>
          <w:rFonts w:ascii="Georgia" w:hAnsi="Georgia" w:cs="Times New Roman"/>
          <w:spacing w:val="-2"/>
          <w:sz w:val="24"/>
          <w:szCs w:val="24"/>
        </w:rPr>
        <w:t xml:space="preserve">Em </w:t>
      </w:r>
      <w:r w:rsidR="007B2051" w:rsidRPr="002100FD">
        <w:rPr>
          <w:rFonts w:ascii="Georgia" w:hAnsi="Georgia" w:cs="Times New Roman"/>
          <w:spacing w:val="-2"/>
          <w:sz w:val="24"/>
          <w:szCs w:val="24"/>
        </w:rPr>
        <w:t>Testamento de Naftali,</w:t>
      </w:r>
      <w:r>
        <w:rPr>
          <w:rFonts w:ascii="Georgia" w:hAnsi="Georgia" w:cs="Times New Roman"/>
          <w:spacing w:val="-2"/>
          <w:sz w:val="24"/>
          <w:szCs w:val="24"/>
        </w:rPr>
        <w:t xml:space="preserve"> como releitura do Mito dos Vigilantes,</w:t>
      </w:r>
      <w:r w:rsidR="007B2051" w:rsidRPr="002100FD">
        <w:rPr>
          <w:rFonts w:ascii="Georgia" w:hAnsi="Georgia" w:cs="Times New Roman"/>
          <w:spacing w:val="-2"/>
          <w:sz w:val="24"/>
          <w:szCs w:val="24"/>
        </w:rPr>
        <w:t xml:space="preserve"> temos a crítica aos Vigilantes que “subverteram a ordem da natureza” (Test. de Naf. 3,4-5).</w:t>
      </w:r>
    </w:p>
    <w:p w:rsidR="00804D58" w:rsidRPr="002100FD" w:rsidRDefault="007B2051" w:rsidP="00E33A29">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Por trás dessa relação híbrida está a desestabilização de um sistema que o próprio texto deixa visível</w:t>
      </w:r>
      <w:r w:rsidR="0015591F">
        <w:rPr>
          <w:rFonts w:ascii="Georgia" w:hAnsi="Georgia" w:cs="Times New Roman"/>
          <w:sz w:val="24"/>
          <w:szCs w:val="24"/>
        </w:rPr>
        <w:t xml:space="preserve">. O quadro abaixo, desenvolvido por Kenner Terra, mostra esse esquema </w:t>
      </w:r>
      <w:r w:rsidR="003A6BE4" w:rsidRPr="002100FD">
        <w:rPr>
          <w:rFonts w:ascii="Georgia" w:hAnsi="Georgia" w:cs="Times New Roman"/>
          <w:sz w:val="24"/>
          <w:szCs w:val="24"/>
        </w:rPr>
        <w:t>(TERRA, 2010, p. 44)</w:t>
      </w:r>
      <w:r w:rsidRPr="002100FD">
        <w:rPr>
          <w:rFonts w:ascii="Georgia" w:hAnsi="Georgia"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373"/>
      </w:tblGrid>
      <w:tr w:rsidR="002100FD" w:rsidRPr="002100FD" w:rsidTr="00BD1A09">
        <w:tc>
          <w:tcPr>
            <w:tcW w:w="4605" w:type="dxa"/>
          </w:tcPr>
          <w:p w:rsidR="007B2051" w:rsidRPr="002100FD" w:rsidRDefault="007B2051" w:rsidP="0088473A">
            <w:pPr>
              <w:spacing w:after="0" w:line="240" w:lineRule="auto"/>
              <w:jc w:val="both"/>
              <w:rPr>
                <w:rFonts w:ascii="Georgia" w:hAnsi="Georgia" w:cs="Times New Roman"/>
                <w:b/>
                <w:i/>
                <w:sz w:val="24"/>
                <w:szCs w:val="24"/>
              </w:rPr>
            </w:pPr>
            <w:r w:rsidRPr="002100FD">
              <w:rPr>
                <w:rFonts w:ascii="Georgia" w:hAnsi="Georgia" w:cs="Times New Roman"/>
                <w:b/>
                <w:i/>
                <w:sz w:val="24"/>
                <w:szCs w:val="24"/>
              </w:rPr>
              <w:t>Mulheres</w:t>
            </w:r>
          </w:p>
        </w:tc>
        <w:tc>
          <w:tcPr>
            <w:tcW w:w="4373" w:type="dxa"/>
          </w:tcPr>
          <w:p w:rsidR="007B2051" w:rsidRPr="002100FD" w:rsidRDefault="007B2051" w:rsidP="0088473A">
            <w:pPr>
              <w:spacing w:after="0" w:line="240" w:lineRule="auto"/>
              <w:jc w:val="both"/>
              <w:rPr>
                <w:rFonts w:ascii="Georgia" w:hAnsi="Georgia" w:cs="Times New Roman"/>
                <w:b/>
                <w:i/>
                <w:sz w:val="24"/>
                <w:szCs w:val="24"/>
              </w:rPr>
            </w:pPr>
            <w:r w:rsidRPr="002100FD">
              <w:rPr>
                <w:rFonts w:ascii="Georgia" w:hAnsi="Georgia" w:cs="Times New Roman"/>
                <w:b/>
                <w:i/>
                <w:sz w:val="24"/>
                <w:szCs w:val="24"/>
              </w:rPr>
              <w:t xml:space="preserve">Vigilantes </w:t>
            </w:r>
          </w:p>
        </w:tc>
      </w:tr>
      <w:tr w:rsidR="002100FD" w:rsidRPr="002100FD" w:rsidTr="00BD1A09">
        <w:tc>
          <w:tcPr>
            <w:tcW w:w="4605" w:type="dxa"/>
          </w:tcPr>
          <w:p w:rsidR="007B2051" w:rsidRPr="002100FD" w:rsidRDefault="007B2051" w:rsidP="003A6BE4">
            <w:pPr>
              <w:spacing w:after="0" w:line="240" w:lineRule="auto"/>
              <w:rPr>
                <w:rFonts w:ascii="Georgia" w:hAnsi="Georgia" w:cs="Times New Roman"/>
                <w:sz w:val="24"/>
                <w:szCs w:val="24"/>
              </w:rPr>
            </w:pPr>
            <w:r w:rsidRPr="002100FD">
              <w:rPr>
                <w:rFonts w:ascii="Georgia" w:hAnsi="Georgia" w:cs="Times New Roman"/>
                <w:sz w:val="24"/>
                <w:szCs w:val="24"/>
              </w:rPr>
              <w:t>Espécie: Sangue/carne/mortal</w:t>
            </w:r>
          </w:p>
        </w:tc>
        <w:tc>
          <w:tcPr>
            <w:tcW w:w="4373" w:type="dxa"/>
          </w:tcPr>
          <w:p w:rsidR="007B2051" w:rsidRPr="002100FD" w:rsidRDefault="007B2051" w:rsidP="003A6BE4">
            <w:pPr>
              <w:spacing w:after="0" w:line="240" w:lineRule="auto"/>
              <w:rPr>
                <w:rFonts w:ascii="Georgia" w:hAnsi="Georgia" w:cs="Times New Roman"/>
                <w:sz w:val="24"/>
                <w:szCs w:val="24"/>
              </w:rPr>
            </w:pPr>
            <w:r w:rsidRPr="002100FD">
              <w:rPr>
                <w:rFonts w:ascii="Georgia" w:hAnsi="Georgia" w:cs="Times New Roman"/>
                <w:sz w:val="24"/>
                <w:szCs w:val="24"/>
              </w:rPr>
              <w:t>Espécie: espiritual</w:t>
            </w:r>
          </w:p>
        </w:tc>
      </w:tr>
      <w:tr w:rsidR="002100FD" w:rsidRPr="002100FD" w:rsidTr="00BD1A09">
        <w:tc>
          <w:tcPr>
            <w:tcW w:w="4605" w:type="dxa"/>
          </w:tcPr>
          <w:p w:rsidR="007B2051" w:rsidRPr="002100FD" w:rsidRDefault="007B2051" w:rsidP="003A6BE4">
            <w:pPr>
              <w:spacing w:after="0" w:line="240" w:lineRule="auto"/>
              <w:rPr>
                <w:rFonts w:ascii="Georgia" w:hAnsi="Georgia" w:cs="Times New Roman"/>
                <w:sz w:val="24"/>
                <w:szCs w:val="24"/>
              </w:rPr>
            </w:pPr>
            <w:r w:rsidRPr="002100FD">
              <w:rPr>
                <w:rFonts w:ascii="Georgia" w:hAnsi="Georgia" w:cs="Times New Roman"/>
                <w:sz w:val="24"/>
                <w:szCs w:val="24"/>
              </w:rPr>
              <w:lastRenderedPageBreak/>
              <w:t>Fronteira: Mundo humano</w:t>
            </w:r>
          </w:p>
        </w:tc>
        <w:tc>
          <w:tcPr>
            <w:tcW w:w="4373" w:type="dxa"/>
          </w:tcPr>
          <w:p w:rsidR="007B2051" w:rsidRPr="002100FD" w:rsidRDefault="007B2051" w:rsidP="003A6BE4">
            <w:pPr>
              <w:spacing w:after="0" w:line="240" w:lineRule="auto"/>
              <w:rPr>
                <w:rFonts w:ascii="Georgia" w:hAnsi="Georgia" w:cs="Times New Roman"/>
                <w:sz w:val="24"/>
                <w:szCs w:val="24"/>
              </w:rPr>
            </w:pPr>
            <w:r w:rsidRPr="002100FD">
              <w:rPr>
                <w:rFonts w:ascii="Georgia" w:hAnsi="Georgia" w:cs="Times New Roman"/>
                <w:sz w:val="24"/>
                <w:szCs w:val="24"/>
              </w:rPr>
              <w:t>Fronteira: celestial</w:t>
            </w:r>
          </w:p>
        </w:tc>
      </w:tr>
      <w:tr w:rsidR="007B2051" w:rsidRPr="002100FD" w:rsidTr="00BD1A09">
        <w:tc>
          <w:tcPr>
            <w:tcW w:w="4605" w:type="dxa"/>
          </w:tcPr>
          <w:p w:rsidR="007B2051" w:rsidRPr="002100FD" w:rsidRDefault="007B2051" w:rsidP="003A6BE4">
            <w:pPr>
              <w:spacing w:after="0" w:line="240" w:lineRule="auto"/>
              <w:rPr>
                <w:rFonts w:ascii="Georgia" w:hAnsi="Georgia" w:cs="Times New Roman"/>
                <w:sz w:val="24"/>
                <w:szCs w:val="24"/>
              </w:rPr>
            </w:pPr>
            <w:r w:rsidRPr="002100FD">
              <w:rPr>
                <w:rFonts w:ascii="Georgia" w:hAnsi="Georgia" w:cs="Times New Roman"/>
                <w:sz w:val="24"/>
                <w:szCs w:val="24"/>
              </w:rPr>
              <w:t>Relação: humano (mortais, perecedores)</w:t>
            </w:r>
          </w:p>
        </w:tc>
        <w:tc>
          <w:tcPr>
            <w:tcW w:w="4373" w:type="dxa"/>
          </w:tcPr>
          <w:p w:rsidR="007B2051" w:rsidRPr="002100FD" w:rsidRDefault="007B2051" w:rsidP="003A6BE4">
            <w:pPr>
              <w:spacing w:after="0" w:line="240" w:lineRule="auto"/>
              <w:rPr>
                <w:rFonts w:ascii="Georgia" w:hAnsi="Georgia" w:cs="Times New Roman"/>
                <w:sz w:val="24"/>
                <w:szCs w:val="24"/>
              </w:rPr>
            </w:pPr>
            <w:r w:rsidRPr="002100FD">
              <w:rPr>
                <w:rFonts w:ascii="Georgia" w:hAnsi="Georgia" w:cs="Times New Roman"/>
                <w:sz w:val="24"/>
                <w:szCs w:val="24"/>
              </w:rPr>
              <w:t>Relação: eternidade</w:t>
            </w:r>
          </w:p>
        </w:tc>
      </w:tr>
    </w:tbl>
    <w:p w:rsidR="00804D58" w:rsidRPr="002100FD" w:rsidRDefault="00804D58" w:rsidP="0088473A">
      <w:pPr>
        <w:spacing w:after="0" w:line="240" w:lineRule="auto"/>
        <w:ind w:firstLine="709"/>
        <w:jc w:val="both"/>
        <w:rPr>
          <w:rFonts w:ascii="Georgia" w:hAnsi="Georgia" w:cs="Times New Roman"/>
          <w:sz w:val="24"/>
          <w:szCs w:val="24"/>
        </w:rPr>
      </w:pPr>
    </w:p>
    <w:p w:rsidR="00E33A29" w:rsidRDefault="00E33A29" w:rsidP="009B423E">
      <w:pPr>
        <w:spacing w:after="0" w:line="360" w:lineRule="auto"/>
        <w:ind w:firstLine="709"/>
        <w:jc w:val="both"/>
        <w:rPr>
          <w:rFonts w:ascii="Georgia" w:hAnsi="Georgia" w:cs="Times New Roman"/>
          <w:sz w:val="24"/>
          <w:szCs w:val="24"/>
        </w:rPr>
      </w:pPr>
    </w:p>
    <w:p w:rsidR="007B2051" w:rsidRPr="002100FD" w:rsidRDefault="00804D58" w:rsidP="00E33A29">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Há nitidamente a </w:t>
      </w:r>
      <w:r w:rsidR="007B2051" w:rsidRPr="002100FD">
        <w:rPr>
          <w:rFonts w:ascii="Georgia" w:hAnsi="Georgia" w:cs="Times New Roman"/>
          <w:sz w:val="24"/>
          <w:szCs w:val="24"/>
        </w:rPr>
        <w:t>transgressão das fronteiras carne-espírito, humano-celeste, mortal-eternidade, como se houvesse uma linha demarcatória organizadora. Há uma ordem cósmica estabelecida, a qual é transgredida e se estabelece o ca</w:t>
      </w:r>
      <w:r w:rsidRPr="002100FD">
        <w:rPr>
          <w:rFonts w:ascii="Georgia" w:hAnsi="Georgia" w:cs="Times New Roman"/>
          <w:sz w:val="24"/>
          <w:szCs w:val="24"/>
        </w:rPr>
        <w:t>os. No próprio livro de 1</w:t>
      </w:r>
      <w:r w:rsidR="007B2051" w:rsidRPr="002100FD">
        <w:rPr>
          <w:rFonts w:ascii="Georgia" w:hAnsi="Georgia" w:cs="Times New Roman"/>
          <w:sz w:val="24"/>
          <w:szCs w:val="24"/>
        </w:rPr>
        <w:t xml:space="preserve">Enoque, especialmente no </w:t>
      </w:r>
      <w:r w:rsidR="007B2051" w:rsidRPr="002100FD">
        <w:rPr>
          <w:rFonts w:ascii="Georgia" w:hAnsi="Georgia" w:cs="Times New Roman"/>
          <w:i/>
          <w:sz w:val="24"/>
          <w:szCs w:val="24"/>
        </w:rPr>
        <w:t>Livro</w:t>
      </w:r>
      <w:r w:rsidR="0015591F">
        <w:rPr>
          <w:rFonts w:ascii="Georgia" w:hAnsi="Georgia" w:cs="Times New Roman"/>
          <w:i/>
          <w:sz w:val="24"/>
          <w:szCs w:val="24"/>
        </w:rPr>
        <w:t xml:space="preserve"> </w:t>
      </w:r>
      <w:r w:rsidR="007B2051" w:rsidRPr="002100FD">
        <w:rPr>
          <w:rFonts w:ascii="Georgia" w:hAnsi="Georgia" w:cs="Times New Roman"/>
          <w:i/>
          <w:sz w:val="24"/>
          <w:szCs w:val="24"/>
        </w:rPr>
        <w:t>Astronômico</w:t>
      </w:r>
      <w:r w:rsidR="007B2051" w:rsidRPr="002100FD">
        <w:rPr>
          <w:rFonts w:ascii="Georgia" w:hAnsi="Georgia" w:cs="Times New Roman"/>
          <w:sz w:val="24"/>
          <w:szCs w:val="24"/>
        </w:rPr>
        <w:t xml:space="preserve">, encontra-se o mundo dos seres e sua organização.  </w:t>
      </w:r>
    </w:p>
    <w:p w:rsidR="007B2051" w:rsidRDefault="007B2051" w:rsidP="00E33A29">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Na lista dos seres que descem do céu há um elenco de seres que possuem posições, hierarquias e funções na organização cósmica (1En 6,5-8). </w:t>
      </w:r>
      <w:r w:rsidR="00EC148E">
        <w:rPr>
          <w:rFonts w:ascii="Georgia" w:hAnsi="Georgia" w:cs="Times New Roman"/>
          <w:sz w:val="24"/>
          <w:szCs w:val="24"/>
        </w:rPr>
        <w:t>Como explica Kenner Terra, a</w:t>
      </w:r>
      <w:r w:rsidRPr="002100FD">
        <w:rPr>
          <w:rFonts w:ascii="Georgia" w:hAnsi="Georgia" w:cs="Times New Roman"/>
          <w:sz w:val="24"/>
          <w:szCs w:val="24"/>
        </w:rPr>
        <w:t>o descerem,</w:t>
      </w:r>
      <w:r w:rsidR="00DC4901">
        <w:rPr>
          <w:rFonts w:ascii="Georgia" w:hAnsi="Georgia" w:cs="Times New Roman"/>
          <w:sz w:val="24"/>
          <w:szCs w:val="24"/>
        </w:rPr>
        <w:t xml:space="preserve"> </w:t>
      </w:r>
      <w:r w:rsidRPr="002100FD">
        <w:rPr>
          <w:rFonts w:ascii="Georgia" w:hAnsi="Georgia" w:cs="Times New Roman"/>
          <w:sz w:val="24"/>
          <w:szCs w:val="24"/>
        </w:rPr>
        <w:t>eles desorganizam o cosmos organizado por Deus. Tais desorganizadores do cosmos geram seres híbridos: os gigantes. Estes violam algumas leis e ao mito é amalgamada a transgressão de leis sociorreligiosas e violência. Carne sem discriminação: “e eles começaram a atacar os pássaros, os animais selvagens, os répteis e os peixes” (7,1-6); bebem sangue: “rasgaram com os dentes as suas carnes e beberam o seu sangue” (7,6); antropofagia: “os gigantes começaram a matar os homens e a devorá-los” (7,6); “cada u</w:t>
      </w:r>
      <w:r w:rsidR="00EC148E">
        <w:rPr>
          <w:rFonts w:ascii="Georgia" w:hAnsi="Georgia" w:cs="Times New Roman"/>
          <w:sz w:val="24"/>
          <w:szCs w:val="24"/>
        </w:rPr>
        <w:t xml:space="preserve">m devorou seu próprio parceiro” (TERRA, 2010, p. 45). </w:t>
      </w:r>
      <w:r w:rsidRPr="002100FD">
        <w:rPr>
          <w:rFonts w:ascii="Georgia" w:hAnsi="Georgia" w:cs="Times New Roman"/>
          <w:sz w:val="24"/>
          <w:szCs w:val="24"/>
        </w:rPr>
        <w:t xml:space="preserve"> </w:t>
      </w:r>
    </w:p>
    <w:p w:rsidR="00DC4901" w:rsidRPr="002100FD" w:rsidRDefault="00DC4901" w:rsidP="00E33A29">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Como afirma Terra:</w:t>
      </w:r>
    </w:p>
    <w:p w:rsidR="007B2051" w:rsidRDefault="00EC148E" w:rsidP="00741173">
      <w:pPr>
        <w:spacing w:after="100" w:afterAutospacing="1" w:line="240" w:lineRule="auto"/>
        <w:ind w:left="2268"/>
        <w:jc w:val="both"/>
        <w:rPr>
          <w:rFonts w:ascii="Georgia" w:hAnsi="Georgia" w:cs="Times New Roman"/>
          <w:sz w:val="20"/>
          <w:szCs w:val="20"/>
        </w:rPr>
      </w:pPr>
      <w:r w:rsidRPr="00741173">
        <w:rPr>
          <w:rFonts w:ascii="Georgia" w:hAnsi="Georgia" w:cs="Times New Roman"/>
          <w:sz w:val="20"/>
          <w:szCs w:val="20"/>
        </w:rPr>
        <w:t xml:space="preserve">As imagens e transgressões presentes em 1Enoque revelam ações que subvertem as leis de pureza e  </w:t>
      </w:r>
      <w:r w:rsidR="007B2051" w:rsidRPr="00741173">
        <w:rPr>
          <w:rFonts w:ascii="Georgia" w:hAnsi="Georgia" w:cs="Times New Roman"/>
          <w:sz w:val="20"/>
          <w:szCs w:val="20"/>
        </w:rPr>
        <w:t>Segundo o código de Levítico, os gigantes acabaram infringindo regras de pureza</w:t>
      </w:r>
      <w:r w:rsidRPr="00741173">
        <w:rPr>
          <w:rFonts w:ascii="Georgia" w:hAnsi="Georgia" w:cs="Times New Roman"/>
          <w:sz w:val="20"/>
          <w:szCs w:val="20"/>
        </w:rPr>
        <w:t xml:space="preserve"> relacionadas à alimentação. </w:t>
      </w:r>
      <w:r w:rsidR="007B2051" w:rsidRPr="00741173">
        <w:rPr>
          <w:rFonts w:ascii="Georgia" w:hAnsi="Georgia" w:cs="Times New Roman"/>
          <w:sz w:val="20"/>
          <w:szCs w:val="20"/>
        </w:rPr>
        <w:t>No texto</w:t>
      </w:r>
      <w:r w:rsidR="00601BF8" w:rsidRPr="00741173">
        <w:rPr>
          <w:rFonts w:ascii="Georgia" w:hAnsi="Georgia" w:cs="Times New Roman"/>
          <w:sz w:val="20"/>
          <w:szCs w:val="20"/>
        </w:rPr>
        <w:t>,</w:t>
      </w:r>
      <w:r w:rsidR="007B2051" w:rsidRPr="00741173">
        <w:rPr>
          <w:rFonts w:ascii="Georgia" w:hAnsi="Georgia" w:cs="Times New Roman"/>
          <w:sz w:val="20"/>
          <w:szCs w:val="20"/>
        </w:rPr>
        <w:t xml:space="preserve"> os gigantes comem tudo indiscriminadamente: animais selvagens, répteis e peixes. Os gigantes bebem o sangue de todos eles, o que os torna impuros segundo as leis do Levítico. A punição, em Levítico, seria a separação da comunidade, enquanto no Livro dos Vigilantes é a separação da vida física entre os homens e prisão no abismo</w:t>
      </w:r>
      <w:r w:rsidR="00741173">
        <w:rPr>
          <w:rFonts w:ascii="Georgia" w:hAnsi="Georgia" w:cs="Times New Roman"/>
          <w:sz w:val="20"/>
          <w:szCs w:val="20"/>
        </w:rPr>
        <w:t xml:space="preserve"> [...].</w:t>
      </w:r>
      <w:r w:rsidR="007B2051" w:rsidRPr="00741173">
        <w:rPr>
          <w:rFonts w:ascii="Georgia" w:hAnsi="Georgia" w:cs="Times New Roman"/>
          <w:sz w:val="20"/>
          <w:szCs w:val="20"/>
        </w:rPr>
        <w:t xml:space="preserve">  Em Lv 19,26 acontece algo interessante: o comer sangue está junto à proibição de práticas de adivinhação e encantamentos. No Mito dos Vigilantes, ligado à sua (re)apropriação, ess</w:t>
      </w:r>
      <w:r w:rsidR="00DC4901" w:rsidRPr="00741173">
        <w:rPr>
          <w:rFonts w:ascii="Georgia" w:hAnsi="Georgia" w:cs="Times New Roman"/>
          <w:sz w:val="20"/>
          <w:szCs w:val="20"/>
        </w:rPr>
        <w:t>as duas proibições são violadas (TERRA, 2010, p.45-46)</w:t>
      </w:r>
      <w:r w:rsidR="00741173">
        <w:rPr>
          <w:rFonts w:ascii="Georgia" w:hAnsi="Georgia" w:cs="Times New Roman"/>
          <w:sz w:val="20"/>
          <w:szCs w:val="20"/>
        </w:rPr>
        <w:t>.</w:t>
      </w:r>
    </w:p>
    <w:p w:rsidR="00741173" w:rsidRPr="00741173" w:rsidRDefault="00741173" w:rsidP="00741173">
      <w:pPr>
        <w:spacing w:after="100" w:afterAutospacing="1" w:line="240" w:lineRule="auto"/>
        <w:ind w:left="2268"/>
        <w:jc w:val="both"/>
        <w:rPr>
          <w:rFonts w:ascii="Georgia" w:hAnsi="Georgia" w:cs="Times New Roman"/>
          <w:sz w:val="20"/>
          <w:szCs w:val="20"/>
        </w:rPr>
      </w:pPr>
    </w:p>
    <w:p w:rsidR="007B2051" w:rsidRDefault="007B2051" w:rsidP="00E33A29">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A prática dos gigantes de comer sangue se junta aos ensinamentos de magia e feitiço dos Vigilantes, seus pais (1En 8,2).</w:t>
      </w:r>
      <w:r w:rsidR="00741173">
        <w:rPr>
          <w:rFonts w:ascii="Georgia" w:hAnsi="Georgia" w:cs="Times New Roman"/>
          <w:sz w:val="24"/>
          <w:szCs w:val="24"/>
        </w:rPr>
        <w:t xml:space="preserve"> </w:t>
      </w:r>
      <w:r w:rsidRPr="002100FD">
        <w:rPr>
          <w:rFonts w:ascii="Georgia" w:hAnsi="Georgia" w:cs="Times New Roman"/>
          <w:sz w:val="24"/>
          <w:szCs w:val="24"/>
        </w:rPr>
        <w:t xml:space="preserve">A questão da impureza é amalgamada à </w:t>
      </w:r>
      <w:r w:rsidRPr="002100FD">
        <w:rPr>
          <w:rFonts w:ascii="Georgia" w:hAnsi="Georgia" w:cs="Times New Roman"/>
          <w:sz w:val="24"/>
          <w:szCs w:val="24"/>
        </w:rPr>
        <w:lastRenderedPageBreak/>
        <w:t>imagem dos anjo</w:t>
      </w:r>
      <w:r w:rsidR="00741173">
        <w:rPr>
          <w:rFonts w:ascii="Georgia" w:hAnsi="Georgia" w:cs="Times New Roman"/>
          <w:sz w:val="24"/>
          <w:szCs w:val="24"/>
        </w:rPr>
        <w:t>s que descem. Descer, tornar a terra caótica e viola</w:t>
      </w:r>
      <w:r w:rsidRPr="002100FD">
        <w:rPr>
          <w:rFonts w:ascii="Georgia" w:hAnsi="Georgia" w:cs="Times New Roman"/>
          <w:sz w:val="24"/>
          <w:szCs w:val="24"/>
        </w:rPr>
        <w:t xml:space="preserve"> </w:t>
      </w:r>
      <w:r w:rsidR="00741173">
        <w:rPr>
          <w:rFonts w:ascii="Georgia" w:hAnsi="Georgia" w:cs="Times New Roman"/>
          <w:sz w:val="24"/>
          <w:szCs w:val="24"/>
        </w:rPr>
        <w:t>as ordens celestiais e sociais. C</w:t>
      </w:r>
      <w:r w:rsidRPr="002100FD">
        <w:rPr>
          <w:rFonts w:ascii="Georgia" w:hAnsi="Georgia" w:cs="Times New Roman"/>
          <w:sz w:val="24"/>
          <w:szCs w:val="24"/>
        </w:rPr>
        <w:t>om o quadro de terror e violência, vincula-se ao imaginário dos ensinos impróprios.</w:t>
      </w:r>
    </w:p>
    <w:p w:rsidR="00741173" w:rsidRDefault="00741173" w:rsidP="004E108F">
      <w:pPr>
        <w:spacing w:after="100" w:afterAutospacing="1" w:line="240" w:lineRule="auto"/>
        <w:ind w:left="2268"/>
        <w:jc w:val="both"/>
        <w:rPr>
          <w:rFonts w:ascii="Georgia" w:hAnsi="Georgia"/>
          <w:sz w:val="20"/>
          <w:szCs w:val="20"/>
        </w:rPr>
      </w:pPr>
      <w:r w:rsidRPr="004E108F">
        <w:rPr>
          <w:rFonts w:ascii="Georgia" w:hAnsi="Georgia"/>
          <w:sz w:val="20"/>
          <w:szCs w:val="20"/>
        </w:rPr>
        <w:t>Azazel ensinou aos homens a arte de fabricar espadas, facas, escudos, armadura peitoral, e técnicas para os metais, braceletes e adornos; como pintar os olhos e embelezar as sobrancelhas. Entre as pedras preciosas, escolher as mais caras e preciosas, e a metalurgia. Houve grande impiedade e muita fornicação, e corromperam os bons costumes. Semiaza ensinou encantamentos e as porções de feitiço. Herman ensinou feitiçaria e dissipação de encantamentos, mágica e outras técnicas. Baraqel ensinou a leitura dos sinais dos relâmpagos. Kokabel ensinou a leitura dos sinais das estrelas. Ziqel ensinou a leitura dos sinais das estrelas cadentes. Arteqof ensinou os sinais da terra. Shamsiel ensinou os sinais do sol. Sahriel ensinou os sinais da lua. E todos eles começaram a revelar os mistérios as suas esposas e seus filhos e os homens pereceram, e o lamento chegou ao céu</w:t>
      </w:r>
      <w:r w:rsidR="004E108F" w:rsidRPr="004E108F">
        <w:rPr>
          <w:rFonts w:ascii="Georgia" w:hAnsi="Georgia"/>
          <w:sz w:val="20"/>
          <w:szCs w:val="20"/>
        </w:rPr>
        <w:t xml:space="preserve"> (1En 8, 1-4)</w:t>
      </w:r>
    </w:p>
    <w:p w:rsidR="004E108F" w:rsidRPr="004E108F" w:rsidRDefault="004E108F" w:rsidP="004E108F">
      <w:pPr>
        <w:spacing w:after="100" w:afterAutospacing="1" w:line="240" w:lineRule="auto"/>
        <w:ind w:left="2268"/>
        <w:jc w:val="both"/>
        <w:rPr>
          <w:rFonts w:ascii="Georgia" w:hAnsi="Georgia" w:cs="Times New Roman"/>
          <w:sz w:val="20"/>
          <w:szCs w:val="20"/>
        </w:rPr>
      </w:pPr>
    </w:p>
    <w:p w:rsidR="00804D58" w:rsidRPr="002100FD" w:rsidRDefault="007B2051" w:rsidP="00E33A29">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No Mito dos Vigilantes há pelo menos três sumários em que são apresentadas as ações dos anjos consideradas perniciosas (7,1-6; 8,1-4 e 9,6-10). A estes se agrupam o tema da condição de impureza/caos dos Vigilantes e a violência posterior. </w:t>
      </w:r>
      <w:r w:rsidRPr="002100FD">
        <w:rPr>
          <w:rFonts w:ascii="Georgia" w:hAnsi="Georgia" w:cs="Times New Roman"/>
          <w:sz w:val="24"/>
          <w:szCs w:val="24"/>
        </w:rPr>
        <w:tab/>
      </w:r>
    </w:p>
    <w:p w:rsidR="00347FFA" w:rsidRDefault="007B2051" w:rsidP="00E33A29">
      <w:pPr>
        <w:spacing w:after="0" w:line="240" w:lineRule="auto"/>
        <w:ind w:left="2268"/>
        <w:jc w:val="both"/>
        <w:rPr>
          <w:rFonts w:ascii="Georgia" w:hAnsi="Georgia" w:cs="Times New Roman"/>
          <w:sz w:val="20"/>
          <w:szCs w:val="24"/>
        </w:rPr>
      </w:pPr>
      <w:r w:rsidRPr="002100FD">
        <w:rPr>
          <w:rFonts w:ascii="Georgia" w:hAnsi="Georgia" w:cs="Times New Roman"/>
          <w:sz w:val="20"/>
          <w:szCs w:val="24"/>
        </w:rPr>
        <w:t>E tomaram mulheres; cada um escolheu a sua para conviver e unir-se a ela, ensinando-as magia, palavras de maldição, cultivos de raízes e ervas. Engravidaram as mulheres e geraram gigantes, que devoraram todos os produtos dos homens, até que foi impossível alimentá-los. Então os gigantes se voltaram para contra eles (homens) e todos os animais, devorando-os e bebendo seu sangue. Então a terra se queixou contra eles</w:t>
      </w:r>
      <w:r w:rsidR="00804D58" w:rsidRPr="002100FD">
        <w:rPr>
          <w:rFonts w:ascii="Georgia" w:hAnsi="Georgia" w:cs="Times New Roman"/>
          <w:sz w:val="20"/>
          <w:szCs w:val="24"/>
        </w:rPr>
        <w:t xml:space="preserve"> (1</w:t>
      </w:r>
      <w:r w:rsidR="0024647A" w:rsidRPr="002100FD">
        <w:rPr>
          <w:rFonts w:ascii="Georgia" w:hAnsi="Georgia" w:cs="Times New Roman"/>
          <w:sz w:val="20"/>
          <w:szCs w:val="24"/>
        </w:rPr>
        <w:t>En 7,1-6).</w:t>
      </w:r>
    </w:p>
    <w:p w:rsidR="00E33A29" w:rsidRPr="00E33A29" w:rsidRDefault="00E33A29" w:rsidP="00E33A29">
      <w:pPr>
        <w:spacing w:after="0" w:line="240" w:lineRule="auto"/>
        <w:ind w:left="2268"/>
        <w:jc w:val="both"/>
        <w:rPr>
          <w:rFonts w:ascii="Georgia" w:hAnsi="Georgia" w:cs="Times New Roman"/>
          <w:sz w:val="40"/>
          <w:szCs w:val="40"/>
        </w:rPr>
      </w:pPr>
    </w:p>
    <w:p w:rsidR="007B2051" w:rsidRPr="002100FD" w:rsidRDefault="007B2051" w:rsidP="00E33A29">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Esse texto mostra que os anjos ensinaram algumas práticas às mulheres, diferentemente dos outros sumários, que expõem um ensinamento a todos os homens:</w:t>
      </w:r>
      <w:r w:rsidRPr="002100FD">
        <w:rPr>
          <w:rFonts w:ascii="Georgia" w:hAnsi="Georgia" w:cs="Times New Roman"/>
          <w:sz w:val="24"/>
          <w:szCs w:val="24"/>
        </w:rPr>
        <w:tab/>
      </w:r>
    </w:p>
    <w:p w:rsidR="007B2051" w:rsidRDefault="007B2051" w:rsidP="00984EDB">
      <w:pPr>
        <w:spacing w:after="0" w:line="240" w:lineRule="auto"/>
        <w:ind w:left="2268"/>
        <w:jc w:val="both"/>
        <w:rPr>
          <w:rFonts w:ascii="Georgia" w:hAnsi="Georgia" w:cs="Times New Roman"/>
          <w:sz w:val="20"/>
          <w:szCs w:val="24"/>
        </w:rPr>
      </w:pPr>
      <w:r w:rsidRPr="002100FD">
        <w:rPr>
          <w:rFonts w:ascii="Georgia" w:hAnsi="Georgia" w:cs="Times New Roman"/>
          <w:sz w:val="20"/>
          <w:szCs w:val="24"/>
        </w:rPr>
        <w:t xml:space="preserve">Azazel ensinou aos homens a arte de fabricar espadas, facas, escudos, armadura peitoral, e técnicas para os metais, braceletes e adornos; como pintar os olhos e embelezar as sobrancelhas. Entre as pedras preciosas, escolher as mais caras e preciosas, e a metalurgia. Houve grande impiedade e muita fornicação, e corromperam os bons costumes </w:t>
      </w:r>
      <w:r w:rsidR="00640B15" w:rsidRPr="002100FD">
        <w:rPr>
          <w:rFonts w:ascii="Georgia" w:hAnsi="Georgia" w:cs="Times New Roman"/>
          <w:sz w:val="20"/>
          <w:szCs w:val="24"/>
        </w:rPr>
        <w:t>[</w:t>
      </w:r>
      <w:r w:rsidRPr="002100FD">
        <w:rPr>
          <w:rFonts w:ascii="Georgia" w:hAnsi="Georgia" w:cs="Times New Roman"/>
          <w:sz w:val="20"/>
          <w:szCs w:val="24"/>
        </w:rPr>
        <w:t>...</w:t>
      </w:r>
      <w:r w:rsidR="00640B15" w:rsidRPr="002100FD">
        <w:rPr>
          <w:rFonts w:ascii="Georgia" w:hAnsi="Georgia" w:cs="Times New Roman"/>
          <w:sz w:val="20"/>
          <w:szCs w:val="24"/>
        </w:rPr>
        <w:t>]</w:t>
      </w:r>
      <w:r w:rsidRPr="002100FD">
        <w:rPr>
          <w:rFonts w:ascii="Georgia" w:hAnsi="Georgia" w:cs="Times New Roman"/>
          <w:sz w:val="20"/>
          <w:szCs w:val="24"/>
        </w:rPr>
        <w:t xml:space="preserve">. Semiaza ensinou encantamentos e as porções de feitiço. Herman ensinou feitiçaria e dissipação de encantamentos, mágica e outras técnicas. Baraqel ensinou a leitura dos sinais dos relâmpagos. Kokabel ensinou a leitura dos sinais das estrelas. Ziqel ensinou a leitura dos sinais das estrelas cadentes. Arteqof ensinou os sinais da terra. Shamsiel ensinou os </w:t>
      </w:r>
      <w:r w:rsidRPr="002100FD">
        <w:rPr>
          <w:rFonts w:ascii="Georgia" w:hAnsi="Georgia" w:cs="Times New Roman"/>
          <w:sz w:val="20"/>
          <w:szCs w:val="24"/>
        </w:rPr>
        <w:lastRenderedPageBreak/>
        <w:t xml:space="preserve">sinais do sol. Sahriel ensinou os sinais da lua. E todos eles começaram a revelar os mistérios </w:t>
      </w:r>
      <w:r w:rsidR="00187775" w:rsidRPr="002100FD">
        <w:rPr>
          <w:rFonts w:ascii="Georgia" w:hAnsi="Georgia" w:cs="Times New Roman"/>
          <w:sz w:val="20"/>
          <w:szCs w:val="24"/>
        </w:rPr>
        <w:t>à</w:t>
      </w:r>
      <w:r w:rsidRPr="002100FD">
        <w:rPr>
          <w:rFonts w:ascii="Georgia" w:hAnsi="Georgia" w:cs="Times New Roman"/>
          <w:sz w:val="20"/>
          <w:szCs w:val="24"/>
        </w:rPr>
        <w:t>s suas esposas e seus filhos e os homens pereceram, e o lamento chegou ao céu (1En 8,1-4).</w:t>
      </w:r>
    </w:p>
    <w:p w:rsidR="00984EDB" w:rsidRPr="00984EDB" w:rsidRDefault="00984EDB" w:rsidP="00984EDB">
      <w:pPr>
        <w:spacing w:after="0" w:line="240" w:lineRule="auto"/>
        <w:ind w:left="2268"/>
        <w:jc w:val="both"/>
        <w:rPr>
          <w:rFonts w:ascii="Georgia" w:hAnsi="Georgia" w:cs="Times New Roman"/>
          <w:sz w:val="40"/>
          <w:szCs w:val="40"/>
        </w:rPr>
      </w:pPr>
    </w:p>
    <w:p w:rsidR="004E108F" w:rsidRDefault="004E108F" w:rsidP="00E33A29">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 xml:space="preserve">Na tradição enoquita, </w:t>
      </w:r>
      <w:r w:rsidR="00187775" w:rsidRPr="002100FD">
        <w:rPr>
          <w:rFonts w:ascii="Georgia" w:hAnsi="Georgia" w:cs="Times New Roman"/>
          <w:sz w:val="24"/>
          <w:szCs w:val="24"/>
        </w:rPr>
        <w:t>Azazel</w:t>
      </w:r>
      <w:r>
        <w:rPr>
          <w:rFonts w:ascii="Georgia" w:hAnsi="Georgia" w:cs="Times New Roman"/>
          <w:sz w:val="24"/>
          <w:szCs w:val="24"/>
        </w:rPr>
        <w:t xml:space="preserve"> ensina</w:t>
      </w:r>
      <w:r w:rsidR="007B2051" w:rsidRPr="002100FD">
        <w:rPr>
          <w:rFonts w:ascii="Georgia" w:hAnsi="Georgia" w:cs="Times New Roman"/>
          <w:sz w:val="24"/>
          <w:szCs w:val="24"/>
        </w:rPr>
        <w:t xml:space="preserve"> </w:t>
      </w:r>
      <w:r>
        <w:rPr>
          <w:rFonts w:ascii="Georgia" w:hAnsi="Georgia" w:cs="Times New Roman"/>
          <w:sz w:val="24"/>
          <w:szCs w:val="24"/>
        </w:rPr>
        <w:t>os mistérios às esposas e filhos, ensinamentos impróprios.</w:t>
      </w:r>
      <w:r w:rsidR="007B2051" w:rsidRPr="002100FD">
        <w:rPr>
          <w:rFonts w:ascii="Georgia" w:hAnsi="Georgia" w:cs="Times New Roman"/>
          <w:sz w:val="24"/>
          <w:szCs w:val="24"/>
        </w:rPr>
        <w:t xml:space="preserve"> </w:t>
      </w:r>
      <w:r w:rsidR="00251A4E" w:rsidRPr="002100FD">
        <w:rPr>
          <w:rFonts w:ascii="Georgia" w:hAnsi="Georgia" w:cs="Times New Roman"/>
          <w:sz w:val="24"/>
          <w:szCs w:val="24"/>
        </w:rPr>
        <w:t>Ele</w:t>
      </w:r>
      <w:r w:rsidR="007B2051" w:rsidRPr="002100FD">
        <w:rPr>
          <w:rFonts w:ascii="Georgia" w:hAnsi="Georgia" w:cs="Times New Roman"/>
          <w:sz w:val="24"/>
          <w:szCs w:val="24"/>
        </w:rPr>
        <w:t xml:space="preserve"> encabeça a lista e é o culpado pela origem das armas de guerra e da luxúria feminina.</w:t>
      </w:r>
      <w:r>
        <w:rPr>
          <w:rFonts w:ascii="Georgia" w:hAnsi="Georgia" w:cs="Times New Roman"/>
          <w:sz w:val="24"/>
          <w:szCs w:val="24"/>
        </w:rPr>
        <w:t xml:space="preserve"> Desta forma, a transgressão de fronteiras gera ensinos impróprios e mistura não só de céu-terra, mas de sabedoria celeste-humana.</w:t>
      </w:r>
      <w:r w:rsidR="007B2051" w:rsidRPr="002100FD">
        <w:rPr>
          <w:rFonts w:ascii="Georgia" w:hAnsi="Georgia" w:cs="Times New Roman"/>
          <w:sz w:val="24"/>
          <w:szCs w:val="24"/>
        </w:rPr>
        <w:t xml:space="preserve"> </w:t>
      </w:r>
    </w:p>
    <w:p w:rsidR="004E108F" w:rsidRDefault="004E108F" w:rsidP="00E33A29">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Outro conjunto de textos importantes para esse tema em enoque são os sumários. A ideia de que deveriam permanecer em seu devido lugar está presente, por exemplo, no sumário em 1En 9,6-10, “</w:t>
      </w:r>
      <w:r w:rsidR="007B2051" w:rsidRPr="002100FD">
        <w:rPr>
          <w:rFonts w:ascii="Georgia" w:hAnsi="Georgia" w:cs="Times New Roman"/>
          <w:sz w:val="24"/>
          <w:szCs w:val="24"/>
        </w:rPr>
        <w:t>no qual se diz que Azazel ensinou os eternos mistérios do céu e os fez conhecidos aos homens (v. 6), enquanto Semiaza ensinou os conjuros (v.7)</w:t>
      </w:r>
      <w:r>
        <w:rPr>
          <w:rFonts w:ascii="Georgia" w:hAnsi="Georgia" w:cs="Times New Roman"/>
          <w:sz w:val="24"/>
          <w:szCs w:val="24"/>
        </w:rPr>
        <w:t>” (TERRA, 2010, p.47).</w:t>
      </w:r>
    </w:p>
    <w:p w:rsidR="0021660E" w:rsidRDefault="004E108F" w:rsidP="00E33A29">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 </w:t>
      </w:r>
      <w:r w:rsidR="007B2051" w:rsidRPr="002100FD">
        <w:rPr>
          <w:rFonts w:ascii="Georgia" w:hAnsi="Georgia" w:cs="Times New Roman"/>
          <w:sz w:val="24"/>
          <w:szCs w:val="24"/>
        </w:rPr>
        <w:t>No Li</w:t>
      </w:r>
      <w:r w:rsidR="005544F5">
        <w:rPr>
          <w:rFonts w:ascii="Georgia" w:hAnsi="Georgia" w:cs="Times New Roman"/>
          <w:sz w:val="24"/>
          <w:szCs w:val="24"/>
        </w:rPr>
        <w:t xml:space="preserve">vro das Parábolas (1En 69,1-12), </w:t>
      </w:r>
      <w:r>
        <w:rPr>
          <w:rFonts w:ascii="Georgia" w:hAnsi="Georgia" w:cs="Times New Roman"/>
          <w:sz w:val="24"/>
          <w:szCs w:val="24"/>
        </w:rPr>
        <w:t xml:space="preserve">mais uma vez </w:t>
      </w:r>
      <w:r w:rsidR="005544F5">
        <w:rPr>
          <w:rFonts w:ascii="Georgia" w:hAnsi="Georgia" w:cs="Times New Roman"/>
          <w:sz w:val="24"/>
          <w:szCs w:val="24"/>
        </w:rPr>
        <w:t>encontramos a</w:t>
      </w:r>
      <w:r>
        <w:rPr>
          <w:rFonts w:ascii="Georgia" w:hAnsi="Georgia" w:cs="Times New Roman"/>
          <w:sz w:val="24"/>
          <w:szCs w:val="24"/>
        </w:rPr>
        <w:t xml:space="preserve"> presença de seres que deixam o céu, transgredindo seus lugares estabelecidos, e leva</w:t>
      </w:r>
      <w:r w:rsidR="005544F5">
        <w:rPr>
          <w:rFonts w:ascii="Georgia" w:hAnsi="Georgia" w:cs="Times New Roman"/>
          <w:sz w:val="24"/>
          <w:szCs w:val="24"/>
        </w:rPr>
        <w:t>m</w:t>
      </w:r>
      <w:r>
        <w:rPr>
          <w:rFonts w:ascii="Georgia" w:hAnsi="Georgia" w:cs="Times New Roman"/>
          <w:sz w:val="24"/>
          <w:szCs w:val="24"/>
        </w:rPr>
        <w:t xml:space="preserve"> para espaços </w:t>
      </w:r>
      <w:r w:rsidR="0021660E">
        <w:rPr>
          <w:rFonts w:ascii="Georgia" w:hAnsi="Georgia" w:cs="Times New Roman"/>
          <w:sz w:val="24"/>
          <w:szCs w:val="24"/>
        </w:rPr>
        <w:t xml:space="preserve">não autorizados ensinos celestiais: </w:t>
      </w:r>
    </w:p>
    <w:p w:rsidR="005544F5" w:rsidRPr="00E10387" w:rsidRDefault="005544F5" w:rsidP="005544F5">
      <w:pPr>
        <w:ind w:left="2268"/>
        <w:jc w:val="both"/>
        <w:rPr>
          <w:rFonts w:ascii="Georgia" w:hAnsi="Georgia"/>
          <w:sz w:val="20"/>
          <w:szCs w:val="20"/>
        </w:rPr>
      </w:pPr>
      <w:r w:rsidRPr="00E10387">
        <w:rPr>
          <w:rFonts w:ascii="Georgia" w:hAnsi="Georgia"/>
          <w:sz w:val="20"/>
          <w:szCs w:val="20"/>
        </w:rPr>
        <w:t>O terceiro foi chamado Gader'el; este é aquele que mostrou aos filhos do povo todos os golpes da morte, o que enganou a Eva, que mostrou aos filhos do povo (como fazer) os instrumentos da morte: o escudo, o peitoral e a espada para a guerra e todos (os outros) instrumentos de morte para os filhos do povo. Através</w:t>
      </w:r>
      <w:r w:rsidR="00592C76">
        <w:rPr>
          <w:rFonts w:ascii="Georgia" w:hAnsi="Georgia"/>
          <w:sz w:val="20"/>
          <w:szCs w:val="20"/>
        </w:rPr>
        <w:t xml:space="preserve"> de seu arbítrio a morte está</w:t>
      </w:r>
      <w:r w:rsidRPr="00E10387">
        <w:rPr>
          <w:rFonts w:ascii="Georgia" w:hAnsi="Georgia"/>
          <w:sz w:val="20"/>
          <w:szCs w:val="20"/>
        </w:rPr>
        <w:t xml:space="preserve"> contra as pessoas que habitam na terra</w:t>
      </w:r>
      <w:r>
        <w:rPr>
          <w:rFonts w:ascii="Georgia" w:hAnsi="Georgia"/>
          <w:sz w:val="20"/>
          <w:szCs w:val="20"/>
        </w:rPr>
        <w:t xml:space="preserve"> </w:t>
      </w:r>
      <w:r w:rsidRPr="00E10387">
        <w:rPr>
          <w:rFonts w:ascii="Georgia" w:hAnsi="Georgia"/>
          <w:sz w:val="20"/>
          <w:szCs w:val="20"/>
        </w:rPr>
        <w:t>daquele dia para todo o sempre. O quarto é chamado Pinem'el, esse demonstrou aos filhos do povo o amargo e o doce e revelou-lhes todos os segredos de sua sabedoria.  Além disso, ele ensinou as pessoas a penetrar</w:t>
      </w:r>
      <w:r>
        <w:rPr>
          <w:rFonts w:ascii="Georgia" w:hAnsi="Georgia"/>
          <w:sz w:val="20"/>
          <w:szCs w:val="20"/>
        </w:rPr>
        <w:t xml:space="preserve">em </w:t>
      </w:r>
      <w:r w:rsidRPr="00E10387">
        <w:rPr>
          <w:rFonts w:ascii="Georgia" w:hAnsi="Georgia"/>
          <w:sz w:val="20"/>
          <w:szCs w:val="20"/>
        </w:rPr>
        <w:t>o segredo da escrita e o uso de tinta e papel. Por conta disso, há muitos que erraram desde a eternidade até a eternidade, até o dia de hoje [...]. Pois de fato, os seres humanos foram criados para serem como anjos, permanentemente com vida pura e justa [...].</w:t>
      </w:r>
      <w:r>
        <w:rPr>
          <w:rFonts w:ascii="Georgia" w:hAnsi="Georgia"/>
          <w:sz w:val="20"/>
          <w:szCs w:val="20"/>
        </w:rPr>
        <w:t xml:space="preserve">  (1En 69, 8-12)</w:t>
      </w:r>
    </w:p>
    <w:p w:rsidR="005544F5" w:rsidRPr="005544F5" w:rsidRDefault="005544F5" w:rsidP="00E33A29">
      <w:pPr>
        <w:spacing w:after="100" w:afterAutospacing="1" w:line="360" w:lineRule="auto"/>
        <w:ind w:firstLine="709"/>
        <w:jc w:val="both"/>
        <w:rPr>
          <w:rFonts w:ascii="Georgia" w:hAnsi="Georgia" w:cs="Times New Roman"/>
          <w:sz w:val="24"/>
          <w:szCs w:val="24"/>
        </w:rPr>
      </w:pPr>
    </w:p>
    <w:p w:rsidR="00592C76" w:rsidRDefault="005544F5" w:rsidP="00E33A29">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Como se percebe no texto, a cultura da guerra e da es</w:t>
      </w:r>
      <w:r w:rsidR="00592C76">
        <w:rPr>
          <w:rFonts w:ascii="Georgia" w:hAnsi="Georgia" w:cs="Times New Roman"/>
          <w:sz w:val="24"/>
          <w:szCs w:val="24"/>
        </w:rPr>
        <w:t xml:space="preserve">crita são saberes não terrenos, ensinados e motivados pelos seres celestes, o que estabeleceu o erro no mundo e a violência. Dessa forma, o deslocamento dos lugares estabelecidos </w:t>
      </w:r>
      <w:r w:rsidR="00592C76">
        <w:rPr>
          <w:rFonts w:ascii="Georgia" w:hAnsi="Georgia" w:cs="Times New Roman"/>
          <w:sz w:val="24"/>
          <w:szCs w:val="24"/>
        </w:rPr>
        <w:lastRenderedPageBreak/>
        <w:t>possibilita saberes não autorizados o que signif</w:t>
      </w:r>
      <w:r w:rsidR="00592C76" w:rsidRPr="00592C76">
        <w:rPr>
          <w:rFonts w:ascii="Georgia" w:hAnsi="Georgia" w:cs="Times New Roman"/>
          <w:sz w:val="24"/>
          <w:szCs w:val="24"/>
        </w:rPr>
        <w:t>ica a instauração da morte e impureza, porque, como diz o texto, “</w:t>
      </w:r>
      <w:r w:rsidR="00592C76" w:rsidRPr="00592C76">
        <w:rPr>
          <w:rFonts w:ascii="Georgia" w:hAnsi="Georgia"/>
          <w:sz w:val="24"/>
          <w:szCs w:val="24"/>
        </w:rPr>
        <w:t>os seres humanos foram criados para serem como anjos, permanentemente com vida pura e justa” (v. 12).</w:t>
      </w:r>
      <w:r w:rsidR="00592C76" w:rsidRPr="002100FD">
        <w:rPr>
          <w:rFonts w:ascii="Georgia" w:hAnsi="Georgia" w:cs="Times New Roman"/>
          <w:sz w:val="24"/>
          <w:szCs w:val="24"/>
        </w:rPr>
        <w:t xml:space="preserve"> </w:t>
      </w:r>
    </w:p>
    <w:p w:rsidR="00F90074" w:rsidRPr="002100FD" w:rsidRDefault="00592C76" w:rsidP="00F90074">
      <w:pPr>
        <w:spacing w:after="100" w:afterAutospacing="1" w:line="360" w:lineRule="auto"/>
        <w:ind w:firstLine="709"/>
        <w:jc w:val="both"/>
        <w:rPr>
          <w:rFonts w:ascii="Georgia" w:hAnsi="Georgia" w:cs="Times New Roman"/>
          <w:sz w:val="24"/>
          <w:szCs w:val="24"/>
        </w:rPr>
      </w:pPr>
      <w:r>
        <w:rPr>
          <w:rFonts w:ascii="Georgia" w:hAnsi="Georgia" w:cs="Times New Roman"/>
          <w:sz w:val="24"/>
          <w:szCs w:val="24"/>
        </w:rPr>
        <w:t xml:space="preserve">Da mesma maneira, na tradição enoquita </w:t>
      </w:r>
      <w:r w:rsidR="00946DAB">
        <w:rPr>
          <w:rFonts w:ascii="Georgia" w:hAnsi="Georgia" w:cs="Times New Roman"/>
          <w:sz w:val="24"/>
          <w:szCs w:val="24"/>
        </w:rPr>
        <w:t xml:space="preserve">tanto as relações entre os Vigilantes quanto </w:t>
      </w:r>
      <w:r>
        <w:rPr>
          <w:rFonts w:ascii="Georgia" w:hAnsi="Georgia" w:cs="Times New Roman"/>
          <w:sz w:val="24"/>
          <w:szCs w:val="24"/>
        </w:rPr>
        <w:t xml:space="preserve">os Gigantes representam a impureza. </w:t>
      </w:r>
      <w:r w:rsidR="00946DAB">
        <w:rPr>
          <w:rFonts w:ascii="Georgia" w:hAnsi="Georgia" w:cs="Times New Roman"/>
          <w:sz w:val="24"/>
          <w:szCs w:val="24"/>
        </w:rPr>
        <w:t xml:space="preserve">Estes, segundo a </w:t>
      </w:r>
      <w:r>
        <w:rPr>
          <w:rFonts w:ascii="Georgia" w:hAnsi="Georgia" w:cs="Times New Roman"/>
          <w:sz w:val="24"/>
          <w:szCs w:val="24"/>
        </w:rPr>
        <w:t>narrativa</w:t>
      </w:r>
      <w:r w:rsidR="00946DAB">
        <w:rPr>
          <w:rFonts w:ascii="Georgia" w:hAnsi="Georgia" w:cs="Times New Roman"/>
          <w:sz w:val="24"/>
          <w:szCs w:val="24"/>
        </w:rPr>
        <w:t>,</w:t>
      </w:r>
      <w:r>
        <w:rPr>
          <w:rFonts w:ascii="Georgia" w:hAnsi="Georgia" w:cs="Times New Roman"/>
          <w:sz w:val="24"/>
          <w:szCs w:val="24"/>
        </w:rPr>
        <w:t xml:space="preserve"> são o protótipo da impureza, </w:t>
      </w:r>
      <w:r w:rsidR="00946DAB">
        <w:rPr>
          <w:rFonts w:ascii="Georgia" w:hAnsi="Georgia" w:cs="Times New Roman"/>
          <w:sz w:val="24"/>
          <w:szCs w:val="24"/>
        </w:rPr>
        <w:t xml:space="preserve">primeiramente por conta de sua alimentação. Segundo o texto eles comem de tudo, inclusive próprios seres humanos (1En </w:t>
      </w:r>
      <w:r w:rsidR="00F90074">
        <w:rPr>
          <w:rFonts w:ascii="Georgia" w:hAnsi="Georgia" w:cs="Times New Roman"/>
          <w:sz w:val="24"/>
          <w:szCs w:val="24"/>
        </w:rPr>
        <w:t xml:space="preserve">7,1-6). Eles são o </w:t>
      </w:r>
      <w:r>
        <w:rPr>
          <w:rFonts w:ascii="Georgia" w:hAnsi="Georgia" w:cs="Times New Roman"/>
          <w:sz w:val="24"/>
          <w:szCs w:val="24"/>
        </w:rPr>
        <w:t xml:space="preserve">resultado direto da ação de transgressão de fronteiras, são </w:t>
      </w:r>
      <w:r w:rsidR="00946DAB">
        <w:rPr>
          <w:rFonts w:ascii="Georgia" w:hAnsi="Georgia" w:cs="Times New Roman"/>
          <w:sz w:val="24"/>
          <w:szCs w:val="24"/>
        </w:rPr>
        <w:t>seres híbridos</w:t>
      </w:r>
      <w:r w:rsidR="00F90074">
        <w:rPr>
          <w:rFonts w:ascii="Georgia" w:hAnsi="Georgia" w:cs="Times New Roman"/>
          <w:sz w:val="24"/>
          <w:szCs w:val="24"/>
        </w:rPr>
        <w:t>.</w:t>
      </w:r>
      <w:r w:rsidR="00946DAB">
        <w:rPr>
          <w:rFonts w:ascii="Georgia" w:hAnsi="Georgia" w:cs="Times New Roman"/>
          <w:sz w:val="24"/>
          <w:szCs w:val="24"/>
        </w:rPr>
        <w:t xml:space="preserve"> </w:t>
      </w:r>
      <w:r w:rsidR="0050770B">
        <w:rPr>
          <w:rFonts w:ascii="Georgia" w:hAnsi="Georgia" w:cs="Times New Roman"/>
          <w:sz w:val="24"/>
          <w:szCs w:val="24"/>
        </w:rPr>
        <w:t>No cap. 15 de 1E</w:t>
      </w:r>
      <w:r w:rsidR="00F90074">
        <w:rPr>
          <w:rFonts w:ascii="Georgia" w:hAnsi="Georgia" w:cs="Times New Roman"/>
          <w:sz w:val="24"/>
          <w:szCs w:val="24"/>
        </w:rPr>
        <w:t>noque somos informados, inclusive, que os espíritos que saem dos corpos desses Gigantes, como marca identitária mais profunda, são tratados como espíritos imundos. Por saírem de corpos híbridos são essencialmente maus. O texto nesse capítulo deixa claro que o lugar dos Vigilantes era o céu, por isso não tinham esposas (15, 7). E mais, essa união céu-Terra produziu os seres híbridos, os gigantes, “</w:t>
      </w:r>
      <w:r w:rsidR="00F90074" w:rsidRPr="00F90074">
        <w:rPr>
          <w:rFonts w:ascii="Georgia" w:hAnsi="Georgia" w:cs="Times New Roman"/>
          <w:sz w:val="24"/>
          <w:szCs w:val="24"/>
        </w:rPr>
        <w:t>que nascem da união dos espíritos e da carne serão chamados maus espíritos sobre a terra, porque s</w:t>
      </w:r>
      <w:r w:rsidR="00F90074">
        <w:rPr>
          <w:rFonts w:ascii="Georgia" w:hAnsi="Georgia" w:cs="Times New Roman"/>
          <w:sz w:val="24"/>
          <w:szCs w:val="24"/>
        </w:rPr>
        <w:t>ua morada estará sobre a Terra</w:t>
      </w:r>
      <w:r w:rsidR="00F90074" w:rsidRPr="00F90074">
        <w:rPr>
          <w:rFonts w:ascii="Georgia" w:hAnsi="Georgia" w:cs="Times New Roman"/>
          <w:sz w:val="24"/>
          <w:szCs w:val="24"/>
        </w:rPr>
        <w:t xml:space="preserve"> e dentro da terra. Espíritos malignos saíram</w:t>
      </w:r>
      <w:r w:rsidR="00F90074">
        <w:rPr>
          <w:rFonts w:ascii="Georgia" w:hAnsi="Georgia" w:cs="Times New Roman"/>
          <w:sz w:val="24"/>
          <w:szCs w:val="24"/>
        </w:rPr>
        <w:t xml:space="preserve"> deles” (15, 8-9).</w:t>
      </w:r>
    </w:p>
    <w:p w:rsidR="00C910CE" w:rsidRPr="002100FD" w:rsidRDefault="007B2051" w:rsidP="00984EDB">
      <w:pPr>
        <w:spacing w:after="480" w:line="360" w:lineRule="auto"/>
        <w:ind w:firstLine="709"/>
        <w:jc w:val="both"/>
        <w:rPr>
          <w:rFonts w:ascii="Georgia" w:hAnsi="Georgia" w:cs="Times New Roman"/>
          <w:sz w:val="24"/>
          <w:szCs w:val="24"/>
        </w:rPr>
      </w:pPr>
      <w:r w:rsidRPr="002100FD">
        <w:rPr>
          <w:rFonts w:ascii="Georgia" w:hAnsi="Georgia" w:cs="Times New Roman"/>
          <w:sz w:val="24"/>
          <w:szCs w:val="24"/>
        </w:rPr>
        <w:t>O Mito dos</w:t>
      </w:r>
      <w:r w:rsidR="00C910CE" w:rsidRPr="002100FD">
        <w:rPr>
          <w:rFonts w:ascii="Georgia" w:hAnsi="Georgia" w:cs="Times New Roman"/>
          <w:sz w:val="24"/>
          <w:szCs w:val="24"/>
        </w:rPr>
        <w:t xml:space="preserve"> Vigilantes e suas traduções no judaísmo do </w:t>
      </w:r>
      <w:r w:rsidR="009F77C1" w:rsidRPr="002100FD">
        <w:rPr>
          <w:rFonts w:ascii="Georgia" w:hAnsi="Georgia" w:cs="Times New Roman"/>
          <w:sz w:val="24"/>
          <w:szCs w:val="24"/>
        </w:rPr>
        <w:t>S</w:t>
      </w:r>
      <w:r w:rsidR="00C910CE" w:rsidRPr="002100FD">
        <w:rPr>
          <w:rFonts w:ascii="Georgia" w:hAnsi="Georgia" w:cs="Times New Roman"/>
          <w:sz w:val="24"/>
          <w:szCs w:val="24"/>
        </w:rPr>
        <w:t xml:space="preserve">egundo </w:t>
      </w:r>
      <w:r w:rsidR="009F77C1" w:rsidRPr="002100FD">
        <w:rPr>
          <w:rFonts w:ascii="Georgia" w:hAnsi="Georgia" w:cs="Times New Roman"/>
          <w:sz w:val="24"/>
          <w:szCs w:val="24"/>
        </w:rPr>
        <w:t>T</w:t>
      </w:r>
      <w:r w:rsidR="00E83B66" w:rsidRPr="002100FD">
        <w:rPr>
          <w:rFonts w:ascii="Georgia" w:hAnsi="Georgia" w:cs="Times New Roman"/>
          <w:sz w:val="24"/>
          <w:szCs w:val="24"/>
        </w:rPr>
        <w:t xml:space="preserve">emplo </w:t>
      </w:r>
      <w:r w:rsidR="00C910CE" w:rsidRPr="002100FD">
        <w:rPr>
          <w:rFonts w:ascii="Georgia" w:hAnsi="Georgia" w:cs="Times New Roman"/>
          <w:sz w:val="24"/>
          <w:szCs w:val="24"/>
        </w:rPr>
        <w:t>representam o mundo ao seu redor como lugar de transgressões de fronteiras e impureza</w:t>
      </w:r>
      <w:r w:rsidR="009F77C1" w:rsidRPr="002100FD">
        <w:rPr>
          <w:rFonts w:ascii="Georgia" w:hAnsi="Georgia" w:cs="Times New Roman"/>
          <w:sz w:val="24"/>
          <w:szCs w:val="24"/>
        </w:rPr>
        <w:t>s. Como o templo terrestre está — segundo esse movimento —</w:t>
      </w:r>
      <w:r w:rsidR="00C910CE" w:rsidRPr="002100FD">
        <w:rPr>
          <w:rFonts w:ascii="Georgia" w:hAnsi="Georgia" w:cs="Times New Roman"/>
          <w:sz w:val="24"/>
          <w:szCs w:val="24"/>
        </w:rPr>
        <w:t xml:space="preserve"> em total impiedade</w:t>
      </w:r>
      <w:r w:rsidR="009F77C1" w:rsidRPr="002100FD">
        <w:rPr>
          <w:rFonts w:ascii="Georgia" w:hAnsi="Georgia" w:cs="Times New Roman"/>
          <w:sz w:val="24"/>
          <w:szCs w:val="24"/>
        </w:rPr>
        <w:t>,</w:t>
      </w:r>
      <w:r w:rsidR="00C910CE" w:rsidRPr="002100FD">
        <w:rPr>
          <w:rFonts w:ascii="Georgia" w:hAnsi="Georgia" w:cs="Times New Roman"/>
          <w:sz w:val="24"/>
          <w:szCs w:val="24"/>
        </w:rPr>
        <w:t xml:space="preserve"> resta-lhes somente a destruição final e sua reformulação cósmica como caminho de implantação da pureza. Esse tipo de judaísmo, entre tantos outros, serviu </w:t>
      </w:r>
      <w:r w:rsidR="009F77C1" w:rsidRPr="002100FD">
        <w:rPr>
          <w:rFonts w:ascii="Georgia" w:hAnsi="Georgia" w:cs="Times New Roman"/>
          <w:sz w:val="24"/>
          <w:szCs w:val="24"/>
        </w:rPr>
        <w:t xml:space="preserve">de </w:t>
      </w:r>
      <w:r w:rsidR="00C910CE" w:rsidRPr="002100FD">
        <w:rPr>
          <w:rFonts w:ascii="Georgia" w:hAnsi="Georgia" w:cs="Times New Roman"/>
          <w:sz w:val="24"/>
          <w:szCs w:val="24"/>
        </w:rPr>
        <w:t xml:space="preserve">material simbólico e contexto discursivo representado nos manuscritos do Mar Morto e </w:t>
      </w:r>
      <w:r w:rsidR="00093D53" w:rsidRPr="002100FD">
        <w:rPr>
          <w:rFonts w:ascii="Georgia" w:hAnsi="Georgia" w:cs="Times New Roman"/>
          <w:sz w:val="24"/>
          <w:szCs w:val="24"/>
        </w:rPr>
        <w:t>n</w:t>
      </w:r>
      <w:r w:rsidR="00C910CE" w:rsidRPr="002100FD">
        <w:rPr>
          <w:rFonts w:ascii="Georgia" w:hAnsi="Georgia" w:cs="Times New Roman"/>
          <w:sz w:val="24"/>
          <w:szCs w:val="24"/>
        </w:rPr>
        <w:t>os cristianismos das origens.</w:t>
      </w:r>
    </w:p>
    <w:p w:rsidR="00C910CE" w:rsidRPr="00984EDB" w:rsidRDefault="00C910CE" w:rsidP="00984EDB">
      <w:pPr>
        <w:spacing w:after="360" w:line="360" w:lineRule="auto"/>
        <w:jc w:val="both"/>
        <w:rPr>
          <w:rFonts w:cs="Times New Roman"/>
          <w:b/>
          <w:sz w:val="26"/>
          <w:szCs w:val="26"/>
        </w:rPr>
      </w:pPr>
      <w:r w:rsidRPr="00984EDB">
        <w:rPr>
          <w:rFonts w:cs="Times New Roman"/>
          <w:b/>
          <w:sz w:val="26"/>
          <w:szCs w:val="26"/>
        </w:rPr>
        <w:t>Conclusão</w:t>
      </w:r>
    </w:p>
    <w:p w:rsidR="00804D58" w:rsidRPr="002100FD" w:rsidRDefault="00C910CE" w:rsidP="00984EDB">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O Período do Segundo Templo marcadamente plural, guardadas a reservas indicadas por Charlesworth, representa as múltiplas possibilidades de pensar a fé na história da tradição judaica. Mesmo que algumas alas mais conservadoras não aceitem, o judaísmo não tem fronteiras rígidas, pelo menos não no Mundo Antigo. </w:t>
      </w:r>
      <w:r w:rsidRPr="002100FD">
        <w:rPr>
          <w:rFonts w:ascii="Georgia" w:hAnsi="Georgia" w:cs="Times New Roman"/>
          <w:sz w:val="24"/>
          <w:szCs w:val="24"/>
        </w:rPr>
        <w:lastRenderedPageBreak/>
        <w:t>As pesquisas avançaram e demonstraram a importância das outras culturas para a formação de sua identidade e como as experiênci</w:t>
      </w:r>
      <w:r w:rsidR="00C20DE0" w:rsidRPr="002100FD">
        <w:rPr>
          <w:rFonts w:ascii="Georgia" w:hAnsi="Georgia" w:cs="Times New Roman"/>
          <w:sz w:val="24"/>
          <w:szCs w:val="24"/>
        </w:rPr>
        <w:t>as loc</w:t>
      </w:r>
      <w:r w:rsidR="0043642B" w:rsidRPr="002100FD">
        <w:rPr>
          <w:rFonts w:ascii="Georgia" w:hAnsi="Georgia" w:cs="Times New Roman"/>
          <w:sz w:val="24"/>
          <w:szCs w:val="24"/>
        </w:rPr>
        <w:t>ais, desde a diáspora</w:t>
      </w:r>
      <w:r w:rsidR="002E2461" w:rsidRPr="002100FD">
        <w:rPr>
          <w:rFonts w:ascii="Georgia" w:hAnsi="Georgia" w:cs="Times New Roman"/>
          <w:sz w:val="24"/>
          <w:szCs w:val="24"/>
        </w:rPr>
        <w:t>, formataram a complexidade das</w:t>
      </w:r>
      <w:r w:rsidR="0043642B" w:rsidRPr="002100FD">
        <w:rPr>
          <w:rFonts w:ascii="Georgia" w:hAnsi="Georgia" w:cs="Times New Roman"/>
          <w:sz w:val="24"/>
          <w:szCs w:val="24"/>
        </w:rPr>
        <w:t xml:space="preserve"> identidades religiosas dos judaísmos</w:t>
      </w:r>
      <w:r w:rsidR="00804D58" w:rsidRPr="002100FD">
        <w:rPr>
          <w:rFonts w:ascii="Georgia" w:hAnsi="Georgia" w:cs="Times New Roman"/>
          <w:sz w:val="24"/>
          <w:szCs w:val="24"/>
        </w:rPr>
        <w:t xml:space="preserve"> antigos. Entre esses, desde o início do século passado, identificou-se</w:t>
      </w:r>
      <w:r w:rsidR="0043642B" w:rsidRPr="002100FD">
        <w:rPr>
          <w:rFonts w:ascii="Georgia" w:hAnsi="Georgia" w:cs="Times New Roman"/>
          <w:sz w:val="24"/>
          <w:szCs w:val="24"/>
        </w:rPr>
        <w:t xml:space="preserve"> o judaísmo enoquita, até então desconhecido pe</w:t>
      </w:r>
      <w:r w:rsidR="00093D53" w:rsidRPr="002100FD">
        <w:rPr>
          <w:rFonts w:ascii="Georgia" w:hAnsi="Georgia" w:cs="Times New Roman"/>
          <w:sz w:val="24"/>
          <w:szCs w:val="24"/>
        </w:rPr>
        <w:t>los estudiosos do mundo judaico.</w:t>
      </w:r>
    </w:p>
    <w:p w:rsidR="00804D58" w:rsidRPr="002100FD" w:rsidRDefault="0043642B" w:rsidP="00984EDB">
      <w:pPr>
        <w:spacing w:after="100" w:afterAutospacing="1" w:line="360" w:lineRule="auto"/>
        <w:ind w:firstLine="709"/>
        <w:jc w:val="both"/>
        <w:rPr>
          <w:rFonts w:ascii="Georgia" w:hAnsi="Georgia" w:cs="Times New Roman"/>
          <w:sz w:val="24"/>
          <w:szCs w:val="24"/>
        </w:rPr>
      </w:pPr>
      <w:r w:rsidRPr="002100FD">
        <w:rPr>
          <w:rFonts w:ascii="Georgia" w:hAnsi="Georgia" w:cs="Times New Roman"/>
          <w:sz w:val="24"/>
          <w:szCs w:val="24"/>
        </w:rPr>
        <w:t xml:space="preserve">Como </w:t>
      </w:r>
      <w:r w:rsidR="00804D58" w:rsidRPr="002100FD">
        <w:rPr>
          <w:rFonts w:ascii="Georgia" w:hAnsi="Georgia" w:cs="Times New Roman"/>
          <w:sz w:val="24"/>
          <w:szCs w:val="24"/>
        </w:rPr>
        <w:t xml:space="preserve">movimento </w:t>
      </w:r>
      <w:r w:rsidRPr="002100FD">
        <w:rPr>
          <w:rFonts w:ascii="Georgia" w:hAnsi="Georgia" w:cs="Times New Roman"/>
          <w:sz w:val="24"/>
          <w:szCs w:val="24"/>
        </w:rPr>
        <w:t xml:space="preserve">importante para os judaísmos do período pós-exílico em diante, </w:t>
      </w:r>
      <w:r w:rsidR="00804D58" w:rsidRPr="002100FD">
        <w:rPr>
          <w:rFonts w:ascii="Georgia" w:hAnsi="Georgia" w:cs="Times New Roman"/>
          <w:sz w:val="24"/>
          <w:szCs w:val="24"/>
        </w:rPr>
        <w:t xml:space="preserve">o judaísmo enoquita e seu </w:t>
      </w:r>
      <w:r w:rsidRPr="002100FD">
        <w:rPr>
          <w:rFonts w:ascii="Georgia" w:hAnsi="Georgia" w:cs="Times New Roman"/>
          <w:sz w:val="24"/>
          <w:szCs w:val="24"/>
        </w:rPr>
        <w:t>imaginário permeado pelos conceitos de puro e impuro, condensados às imagens de violência e transgressão, representa</w:t>
      </w:r>
      <w:r w:rsidR="00804D58" w:rsidRPr="002100FD">
        <w:rPr>
          <w:rFonts w:ascii="Georgia" w:hAnsi="Georgia" w:cs="Times New Roman"/>
          <w:sz w:val="24"/>
          <w:szCs w:val="24"/>
        </w:rPr>
        <w:t>m</w:t>
      </w:r>
      <w:r w:rsidRPr="002100FD">
        <w:rPr>
          <w:rFonts w:ascii="Georgia" w:hAnsi="Georgia" w:cs="Times New Roman"/>
          <w:sz w:val="24"/>
          <w:szCs w:val="24"/>
        </w:rPr>
        <w:t xml:space="preserve"> uma proposta de compreensão da realidade e estruturação de mundo. A realidade segundo ess</w:t>
      </w:r>
      <w:r w:rsidR="00093D53" w:rsidRPr="002100FD">
        <w:rPr>
          <w:rFonts w:ascii="Georgia" w:hAnsi="Georgia" w:cs="Times New Roman"/>
          <w:sz w:val="24"/>
          <w:szCs w:val="24"/>
        </w:rPr>
        <w:t>a perspectiva judaica é habitada</w:t>
      </w:r>
      <w:r w:rsidRPr="002100FD">
        <w:rPr>
          <w:rFonts w:ascii="Georgia" w:hAnsi="Georgia" w:cs="Times New Roman"/>
          <w:sz w:val="24"/>
          <w:szCs w:val="24"/>
        </w:rPr>
        <w:t xml:space="preserve"> por seres</w:t>
      </w:r>
      <w:r w:rsidR="00804D58" w:rsidRPr="002100FD">
        <w:rPr>
          <w:rFonts w:ascii="Georgia" w:hAnsi="Georgia" w:cs="Times New Roman"/>
          <w:sz w:val="24"/>
          <w:szCs w:val="24"/>
        </w:rPr>
        <w:t xml:space="preserve"> celestiais em conflito, tomados</w:t>
      </w:r>
      <w:r w:rsidR="00093D53" w:rsidRPr="002100FD">
        <w:rPr>
          <w:rFonts w:ascii="Georgia" w:hAnsi="Georgia" w:cs="Times New Roman"/>
          <w:sz w:val="24"/>
          <w:szCs w:val="24"/>
        </w:rPr>
        <w:t xml:space="preserve"> de desejos eróticos, os quais </w:t>
      </w:r>
      <w:r w:rsidR="005D3BAB" w:rsidRPr="002100FD">
        <w:rPr>
          <w:rFonts w:ascii="Georgia" w:hAnsi="Georgia" w:cs="Times New Roman"/>
          <w:sz w:val="24"/>
          <w:szCs w:val="24"/>
        </w:rPr>
        <w:t>transforma</w:t>
      </w:r>
      <w:r w:rsidR="00804D58" w:rsidRPr="002100FD">
        <w:rPr>
          <w:rFonts w:ascii="Georgia" w:hAnsi="Georgia" w:cs="Times New Roman"/>
          <w:sz w:val="24"/>
          <w:szCs w:val="24"/>
        </w:rPr>
        <w:t>m</w:t>
      </w:r>
      <w:r w:rsidR="005D3BAB" w:rsidRPr="002100FD">
        <w:rPr>
          <w:rFonts w:ascii="Georgia" w:hAnsi="Georgia" w:cs="Times New Roman"/>
          <w:sz w:val="24"/>
          <w:szCs w:val="24"/>
        </w:rPr>
        <w:t xml:space="preserve"> a criação em lugar para estabelecimento de desordem.</w:t>
      </w:r>
      <w:r w:rsidR="00093D53" w:rsidRPr="002100FD">
        <w:rPr>
          <w:rFonts w:ascii="Georgia" w:hAnsi="Georgia" w:cs="Times New Roman"/>
          <w:sz w:val="24"/>
          <w:szCs w:val="24"/>
        </w:rPr>
        <w:t>Nesse conjunto de textos e crenças, a</w:t>
      </w:r>
      <w:r w:rsidR="00804D58" w:rsidRPr="002100FD">
        <w:rPr>
          <w:rFonts w:ascii="Georgia" w:hAnsi="Georgia" w:cs="Times New Roman"/>
          <w:sz w:val="24"/>
          <w:szCs w:val="24"/>
        </w:rPr>
        <w:t xml:space="preserve"> corporeidade e suas transgressões são previstascomo intercambiáveis. Ao lado disso e como lugar de compreensão dessa relação, há o conceito de fronteiras cosmicamente estabelecidas.</w:t>
      </w:r>
      <w:r w:rsidR="00093D53" w:rsidRPr="002100FD">
        <w:rPr>
          <w:rFonts w:ascii="Georgia" w:hAnsi="Georgia" w:cs="Times New Roman"/>
          <w:sz w:val="24"/>
          <w:szCs w:val="24"/>
        </w:rPr>
        <w:t xml:space="preserve"> Por sua vez</w:t>
      </w:r>
      <w:r w:rsidR="005D3BAB" w:rsidRPr="002100FD">
        <w:rPr>
          <w:rFonts w:ascii="Georgia" w:hAnsi="Georgia" w:cs="Times New Roman"/>
          <w:sz w:val="24"/>
          <w:szCs w:val="24"/>
        </w:rPr>
        <w:t xml:space="preserve">, somente a perspectiva do fim dos tempos, </w:t>
      </w:r>
      <w:r w:rsidR="00804D58" w:rsidRPr="002100FD">
        <w:rPr>
          <w:rFonts w:ascii="Georgia" w:hAnsi="Georgia" w:cs="Times New Roman"/>
          <w:sz w:val="24"/>
          <w:szCs w:val="24"/>
        </w:rPr>
        <w:t>de Novo Céu e Nova Terra, pod</w:t>
      </w:r>
      <w:r w:rsidR="009F77C1" w:rsidRPr="002100FD">
        <w:rPr>
          <w:rFonts w:ascii="Georgia" w:hAnsi="Georgia" w:cs="Times New Roman"/>
          <w:sz w:val="24"/>
          <w:szCs w:val="24"/>
        </w:rPr>
        <w:t>e</w:t>
      </w:r>
      <w:r w:rsidR="00804D58" w:rsidRPr="002100FD">
        <w:rPr>
          <w:rFonts w:ascii="Georgia" w:hAnsi="Georgia" w:cs="Times New Roman"/>
          <w:sz w:val="24"/>
          <w:szCs w:val="24"/>
        </w:rPr>
        <w:t xml:space="preserve"> ser </w:t>
      </w:r>
      <w:r w:rsidR="005D3BAB" w:rsidRPr="002100FD">
        <w:rPr>
          <w:rFonts w:ascii="Georgia" w:hAnsi="Georgia" w:cs="Times New Roman"/>
          <w:sz w:val="24"/>
          <w:szCs w:val="24"/>
        </w:rPr>
        <w:t>a única resposta possível, o que impregnará de fatalismo a compreensão da história</w:t>
      </w:r>
      <w:r w:rsidR="00804D58" w:rsidRPr="002100FD">
        <w:rPr>
          <w:rFonts w:ascii="Georgia" w:hAnsi="Georgia" w:cs="Times New Roman"/>
          <w:sz w:val="24"/>
          <w:szCs w:val="24"/>
        </w:rPr>
        <w:t>.</w:t>
      </w:r>
    </w:p>
    <w:p w:rsidR="00202D5D" w:rsidRPr="002100FD" w:rsidRDefault="0043642B" w:rsidP="00984EDB">
      <w:pPr>
        <w:spacing w:after="100" w:afterAutospacing="1" w:line="360" w:lineRule="auto"/>
        <w:ind w:firstLine="709"/>
        <w:jc w:val="both"/>
        <w:rPr>
          <w:rFonts w:ascii="Georgia" w:hAnsi="Georgia" w:cs="Times New Roman"/>
          <w:b/>
          <w:sz w:val="24"/>
          <w:szCs w:val="24"/>
        </w:rPr>
      </w:pPr>
      <w:r w:rsidRPr="002100FD">
        <w:rPr>
          <w:rFonts w:ascii="Georgia" w:hAnsi="Georgia" w:cs="Times New Roman"/>
          <w:sz w:val="24"/>
          <w:szCs w:val="24"/>
        </w:rPr>
        <w:t>As obras, trad</w:t>
      </w:r>
      <w:r w:rsidR="009F77C1" w:rsidRPr="002100FD">
        <w:rPr>
          <w:rFonts w:ascii="Georgia" w:hAnsi="Georgia" w:cs="Times New Roman"/>
          <w:sz w:val="24"/>
          <w:szCs w:val="24"/>
        </w:rPr>
        <w:t xml:space="preserve">ições e imaginários religiosos </w:t>
      </w:r>
      <w:r w:rsidRPr="002100FD">
        <w:rPr>
          <w:rFonts w:ascii="Georgia" w:hAnsi="Georgia" w:cs="Times New Roman"/>
          <w:sz w:val="24"/>
          <w:szCs w:val="24"/>
        </w:rPr>
        <w:t>que são identif</w:t>
      </w:r>
      <w:r w:rsidR="005D3BAB" w:rsidRPr="002100FD">
        <w:rPr>
          <w:rFonts w:ascii="Georgia" w:hAnsi="Georgia" w:cs="Times New Roman"/>
          <w:sz w:val="24"/>
          <w:szCs w:val="24"/>
        </w:rPr>
        <w:t>icados nesse grandioso movimento</w:t>
      </w:r>
      <w:r w:rsidRPr="002100FD">
        <w:rPr>
          <w:rFonts w:ascii="Georgia" w:hAnsi="Georgia" w:cs="Times New Roman"/>
          <w:sz w:val="24"/>
          <w:szCs w:val="24"/>
        </w:rPr>
        <w:t xml:space="preserve"> apocalíptico</w:t>
      </w:r>
      <w:r w:rsidR="005D3BAB" w:rsidRPr="002100FD">
        <w:rPr>
          <w:rFonts w:ascii="Georgia" w:hAnsi="Georgia" w:cs="Times New Roman"/>
          <w:sz w:val="24"/>
          <w:szCs w:val="24"/>
        </w:rPr>
        <w:t xml:space="preserve"> influenciaram</w:t>
      </w:r>
      <w:r w:rsidRPr="002100FD">
        <w:rPr>
          <w:rFonts w:ascii="Georgia" w:hAnsi="Georgia" w:cs="Times New Roman"/>
          <w:sz w:val="24"/>
          <w:szCs w:val="24"/>
        </w:rPr>
        <w:t xml:space="preserve"> outros tantos movimentos religiosos antigos e modernos, entre eles os cristianismos dos primeiros séculos. Jesus e s</w:t>
      </w:r>
      <w:r w:rsidR="005D3BAB" w:rsidRPr="002100FD">
        <w:rPr>
          <w:rFonts w:ascii="Georgia" w:hAnsi="Georgia" w:cs="Times New Roman"/>
          <w:sz w:val="24"/>
          <w:szCs w:val="24"/>
        </w:rPr>
        <w:t xml:space="preserve">eus primeiros seguidores, de </w:t>
      </w:r>
      <w:r w:rsidRPr="002100FD">
        <w:rPr>
          <w:rFonts w:ascii="Georgia" w:hAnsi="Georgia" w:cs="Times New Roman"/>
          <w:sz w:val="24"/>
          <w:szCs w:val="24"/>
        </w:rPr>
        <w:t>João a Paulo, eram judeus inseridos no contexto do Segundo Templo.</w:t>
      </w:r>
      <w:r w:rsidR="005D3BAB" w:rsidRPr="002100FD">
        <w:rPr>
          <w:rFonts w:ascii="Georgia" w:hAnsi="Georgia" w:cs="Times New Roman"/>
          <w:sz w:val="24"/>
          <w:szCs w:val="24"/>
        </w:rPr>
        <w:t xml:space="preserve"> Por isso, o judaísmo enoquita não deveria ser preocupação </w:t>
      </w:r>
      <w:r w:rsidR="00804D58" w:rsidRPr="002100FD">
        <w:rPr>
          <w:rFonts w:ascii="Georgia" w:hAnsi="Georgia" w:cs="Times New Roman"/>
          <w:sz w:val="24"/>
          <w:szCs w:val="24"/>
        </w:rPr>
        <w:t xml:space="preserve">somente </w:t>
      </w:r>
      <w:r w:rsidR="005D3BAB" w:rsidRPr="002100FD">
        <w:rPr>
          <w:rFonts w:ascii="Georgia" w:hAnsi="Georgia" w:cs="Times New Roman"/>
          <w:sz w:val="24"/>
          <w:szCs w:val="24"/>
        </w:rPr>
        <w:t xml:space="preserve">para quem deseja </w:t>
      </w:r>
      <w:r w:rsidR="00105623" w:rsidRPr="002100FD">
        <w:rPr>
          <w:rFonts w:ascii="Georgia" w:hAnsi="Georgia" w:cs="Times New Roman"/>
          <w:sz w:val="24"/>
          <w:szCs w:val="24"/>
        </w:rPr>
        <w:t xml:space="preserve">particularmente </w:t>
      </w:r>
      <w:r w:rsidR="005D3BAB" w:rsidRPr="002100FD">
        <w:rPr>
          <w:rFonts w:ascii="Georgia" w:hAnsi="Georgia" w:cs="Times New Roman"/>
          <w:sz w:val="24"/>
          <w:szCs w:val="24"/>
        </w:rPr>
        <w:t>comp</w:t>
      </w:r>
      <w:r w:rsidR="00804D58" w:rsidRPr="002100FD">
        <w:rPr>
          <w:rFonts w:ascii="Georgia" w:hAnsi="Georgia" w:cs="Times New Roman"/>
          <w:sz w:val="24"/>
          <w:szCs w:val="24"/>
        </w:rPr>
        <w:t xml:space="preserve">reender grupos </w:t>
      </w:r>
      <w:r w:rsidR="009F77C1" w:rsidRPr="002100FD">
        <w:rPr>
          <w:rFonts w:ascii="Georgia" w:hAnsi="Georgia" w:cs="Times New Roman"/>
          <w:sz w:val="24"/>
          <w:szCs w:val="24"/>
        </w:rPr>
        <w:t>d</w:t>
      </w:r>
      <w:r w:rsidR="00804D58" w:rsidRPr="002100FD">
        <w:rPr>
          <w:rFonts w:ascii="Georgia" w:hAnsi="Georgia" w:cs="Times New Roman"/>
          <w:sz w:val="24"/>
          <w:szCs w:val="24"/>
        </w:rPr>
        <w:t xml:space="preserve">o Mundo Antigo, </w:t>
      </w:r>
      <w:r w:rsidR="00105623" w:rsidRPr="002100FD">
        <w:rPr>
          <w:rFonts w:ascii="Georgia" w:hAnsi="Georgia" w:cs="Times New Roman"/>
          <w:sz w:val="24"/>
          <w:szCs w:val="24"/>
        </w:rPr>
        <w:t>já que</w:t>
      </w:r>
      <w:r w:rsidR="00804D58" w:rsidRPr="002100FD">
        <w:rPr>
          <w:rFonts w:ascii="Georgia" w:hAnsi="Georgia" w:cs="Times New Roman"/>
          <w:sz w:val="24"/>
          <w:szCs w:val="24"/>
        </w:rPr>
        <w:t xml:space="preserve"> ajuda na avaliaçãodas experiências religiosa</w:t>
      </w:r>
      <w:r w:rsidR="005D3BAB" w:rsidRPr="002100FD">
        <w:rPr>
          <w:rFonts w:ascii="Georgia" w:hAnsi="Georgia" w:cs="Times New Roman"/>
          <w:sz w:val="24"/>
          <w:szCs w:val="24"/>
        </w:rPr>
        <w:t xml:space="preserve">s atuais </w:t>
      </w:r>
      <w:r w:rsidR="00804D58" w:rsidRPr="002100FD">
        <w:rPr>
          <w:rFonts w:ascii="Georgia" w:hAnsi="Georgia" w:cs="Times New Roman"/>
          <w:sz w:val="24"/>
          <w:szCs w:val="24"/>
        </w:rPr>
        <w:t xml:space="preserve">cujas raízes estão na tradição </w:t>
      </w:r>
      <w:r w:rsidR="00105623" w:rsidRPr="002100FD">
        <w:rPr>
          <w:rFonts w:ascii="Georgia" w:hAnsi="Georgia" w:cs="Times New Roman"/>
          <w:sz w:val="24"/>
          <w:szCs w:val="24"/>
        </w:rPr>
        <w:t>judaico-cristã</w:t>
      </w:r>
      <w:r w:rsidR="005D3BAB" w:rsidRPr="002100FD">
        <w:rPr>
          <w:rFonts w:ascii="Georgia" w:hAnsi="Georgia" w:cs="Times New Roman"/>
          <w:sz w:val="24"/>
          <w:szCs w:val="24"/>
        </w:rPr>
        <w:t xml:space="preserve">, nas quais encontramos </w:t>
      </w:r>
      <w:r w:rsidR="00105623" w:rsidRPr="002100FD">
        <w:rPr>
          <w:rFonts w:ascii="Georgia" w:hAnsi="Georgia" w:cs="Times New Roman"/>
          <w:sz w:val="24"/>
          <w:szCs w:val="24"/>
        </w:rPr>
        <w:t xml:space="preserve">uma </w:t>
      </w:r>
      <w:r w:rsidR="005D3BAB" w:rsidRPr="002100FD">
        <w:rPr>
          <w:rFonts w:ascii="Georgia" w:hAnsi="Georgia" w:cs="Times New Roman"/>
          <w:sz w:val="24"/>
          <w:szCs w:val="24"/>
        </w:rPr>
        <w:t xml:space="preserve">estruturação de mundo perpassada </w:t>
      </w:r>
      <w:r w:rsidR="00105623" w:rsidRPr="002100FD">
        <w:rPr>
          <w:rFonts w:ascii="Georgia" w:hAnsi="Georgia" w:cs="Times New Roman"/>
          <w:sz w:val="24"/>
          <w:szCs w:val="24"/>
        </w:rPr>
        <w:t>pelo</w:t>
      </w:r>
      <w:r w:rsidR="005D3BAB" w:rsidRPr="002100FD">
        <w:rPr>
          <w:rFonts w:ascii="Georgia" w:hAnsi="Georgia" w:cs="Times New Roman"/>
          <w:sz w:val="24"/>
          <w:szCs w:val="24"/>
        </w:rPr>
        <w:t xml:space="preserve"> binarismo puro/impuro ou crenças em espíritos malignos impuros.  </w:t>
      </w:r>
    </w:p>
    <w:p w:rsidR="00202D5D" w:rsidRDefault="00202D5D" w:rsidP="0088473A">
      <w:pPr>
        <w:spacing w:after="0" w:line="240" w:lineRule="auto"/>
        <w:jc w:val="both"/>
        <w:rPr>
          <w:rFonts w:ascii="Georgia" w:hAnsi="Georgia" w:cs="Times New Roman"/>
          <w:b/>
          <w:sz w:val="24"/>
          <w:szCs w:val="24"/>
        </w:rPr>
      </w:pPr>
    </w:p>
    <w:p w:rsidR="0050770B" w:rsidRPr="002100FD" w:rsidRDefault="0050770B" w:rsidP="0088473A">
      <w:pPr>
        <w:spacing w:after="0" w:line="240" w:lineRule="auto"/>
        <w:jc w:val="both"/>
        <w:rPr>
          <w:rFonts w:ascii="Georgia" w:hAnsi="Georgia" w:cs="Times New Roman"/>
          <w:b/>
          <w:sz w:val="24"/>
          <w:szCs w:val="24"/>
        </w:rPr>
      </w:pPr>
    </w:p>
    <w:p w:rsidR="00105623" w:rsidRPr="002100FD" w:rsidRDefault="00105623" w:rsidP="0088473A">
      <w:pPr>
        <w:spacing w:after="0" w:line="240" w:lineRule="auto"/>
        <w:jc w:val="both"/>
        <w:rPr>
          <w:rFonts w:ascii="Georgia" w:hAnsi="Georgia" w:cs="Times New Roman"/>
          <w:b/>
          <w:sz w:val="24"/>
          <w:szCs w:val="24"/>
        </w:rPr>
      </w:pPr>
    </w:p>
    <w:p w:rsidR="004C6D22" w:rsidRPr="00984EDB" w:rsidRDefault="00984EDB" w:rsidP="00984EDB">
      <w:pPr>
        <w:spacing w:after="0" w:line="360" w:lineRule="auto"/>
        <w:jc w:val="center"/>
        <w:rPr>
          <w:rFonts w:cs="Times New Roman"/>
          <w:b/>
          <w:sz w:val="26"/>
          <w:szCs w:val="26"/>
          <w:lang w:val="en-US"/>
        </w:rPr>
      </w:pPr>
      <w:r w:rsidRPr="00984EDB">
        <w:rPr>
          <w:rFonts w:cs="Times New Roman"/>
          <w:b/>
          <w:sz w:val="26"/>
          <w:szCs w:val="26"/>
          <w:lang w:val="en-US"/>
        </w:rPr>
        <w:lastRenderedPageBreak/>
        <w:t>REFERÊNCIAS</w:t>
      </w:r>
    </w:p>
    <w:p w:rsidR="00984EDB" w:rsidRPr="002100FD" w:rsidRDefault="00984EDB" w:rsidP="0088473A">
      <w:pPr>
        <w:spacing w:after="0" w:line="240" w:lineRule="auto"/>
        <w:jc w:val="both"/>
        <w:rPr>
          <w:rFonts w:ascii="Georgia" w:hAnsi="Georgia" w:cs="Times New Roman"/>
          <w:b/>
          <w:sz w:val="24"/>
          <w:szCs w:val="24"/>
          <w:lang w:val="en-US"/>
        </w:rPr>
      </w:pPr>
    </w:p>
    <w:p w:rsidR="004C6D22" w:rsidRPr="00984EDB" w:rsidRDefault="004C6D22" w:rsidP="00984EDB">
      <w:pPr>
        <w:pStyle w:val="Rodape"/>
        <w:spacing w:after="100" w:afterAutospacing="1" w:line="240" w:lineRule="auto"/>
        <w:jc w:val="left"/>
        <w:rPr>
          <w:rFonts w:ascii="Georgia" w:hAnsi="Georgia"/>
          <w:color w:val="auto"/>
          <w:sz w:val="22"/>
          <w:szCs w:val="22"/>
          <w:lang w:val="en-US"/>
        </w:rPr>
      </w:pPr>
      <w:r w:rsidRPr="00984EDB">
        <w:rPr>
          <w:rFonts w:ascii="Georgia" w:hAnsi="Georgia"/>
          <w:color w:val="auto"/>
          <w:sz w:val="22"/>
          <w:szCs w:val="22"/>
          <w:lang w:val="en-US"/>
        </w:rPr>
        <w:t xml:space="preserve">BOCCACCINI, Gabriele. </w:t>
      </w:r>
      <w:r w:rsidRPr="00984EDB">
        <w:rPr>
          <w:rFonts w:ascii="Georgia" w:hAnsi="Georgia"/>
          <w:b/>
          <w:iCs/>
          <w:color w:val="auto"/>
          <w:sz w:val="22"/>
          <w:szCs w:val="22"/>
          <w:lang w:val="en-US"/>
        </w:rPr>
        <w:t>Beyond the Essene Hypothesis</w:t>
      </w:r>
      <w:r w:rsidRPr="00984EDB">
        <w:rPr>
          <w:rFonts w:ascii="Georgia" w:hAnsi="Georgia"/>
          <w:b/>
          <w:color w:val="auto"/>
          <w:sz w:val="22"/>
          <w:szCs w:val="22"/>
          <w:lang w:val="en-US"/>
        </w:rPr>
        <w:t>:</w:t>
      </w:r>
      <w:r w:rsidR="00105623" w:rsidRPr="00984EDB">
        <w:rPr>
          <w:rFonts w:ascii="Georgia" w:hAnsi="Georgia"/>
          <w:color w:val="auto"/>
          <w:sz w:val="22"/>
          <w:szCs w:val="22"/>
          <w:lang w:val="en-US"/>
        </w:rPr>
        <w:t>t</w:t>
      </w:r>
      <w:r w:rsidRPr="00984EDB">
        <w:rPr>
          <w:rFonts w:ascii="Georgia" w:hAnsi="Georgia"/>
          <w:color w:val="auto"/>
          <w:sz w:val="22"/>
          <w:szCs w:val="22"/>
          <w:lang w:val="en-US"/>
        </w:rPr>
        <w:t xml:space="preserve">he </w:t>
      </w:r>
      <w:r w:rsidR="00105623" w:rsidRPr="00984EDB">
        <w:rPr>
          <w:rFonts w:ascii="Georgia" w:hAnsi="Georgia"/>
          <w:color w:val="auto"/>
          <w:sz w:val="22"/>
          <w:szCs w:val="22"/>
          <w:lang w:val="en-US"/>
        </w:rPr>
        <w:t>p</w:t>
      </w:r>
      <w:r w:rsidRPr="00984EDB">
        <w:rPr>
          <w:rFonts w:ascii="Georgia" w:hAnsi="Georgia"/>
          <w:color w:val="auto"/>
          <w:sz w:val="22"/>
          <w:szCs w:val="22"/>
          <w:lang w:val="en-US"/>
        </w:rPr>
        <w:t xml:space="preserve">arting of the </w:t>
      </w:r>
      <w:r w:rsidR="00105623" w:rsidRPr="00984EDB">
        <w:rPr>
          <w:rFonts w:ascii="Georgia" w:hAnsi="Georgia"/>
          <w:color w:val="auto"/>
          <w:sz w:val="22"/>
          <w:szCs w:val="22"/>
          <w:lang w:val="en-US"/>
        </w:rPr>
        <w:t>w</w:t>
      </w:r>
      <w:r w:rsidRPr="00984EDB">
        <w:rPr>
          <w:rFonts w:ascii="Georgia" w:hAnsi="Georgia"/>
          <w:color w:val="auto"/>
          <w:sz w:val="22"/>
          <w:szCs w:val="22"/>
          <w:lang w:val="en-US"/>
        </w:rPr>
        <w:t xml:space="preserve">ays </w:t>
      </w:r>
      <w:r w:rsidR="00105623" w:rsidRPr="00984EDB">
        <w:rPr>
          <w:rFonts w:ascii="Georgia" w:hAnsi="Georgia"/>
          <w:color w:val="auto"/>
          <w:sz w:val="22"/>
          <w:szCs w:val="22"/>
          <w:lang w:val="en-US"/>
        </w:rPr>
        <w:t>b</w:t>
      </w:r>
      <w:r w:rsidRPr="00984EDB">
        <w:rPr>
          <w:rFonts w:ascii="Georgia" w:hAnsi="Georgia"/>
          <w:color w:val="auto"/>
          <w:sz w:val="22"/>
          <w:szCs w:val="22"/>
          <w:lang w:val="en-US"/>
        </w:rPr>
        <w:t>etween Qumran and Enochic Judaism. Grand Rapid: William B. Eerdmans, 1998.</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BOCCACCINI, Gabriele. Introduction: </w:t>
      </w:r>
      <w:r w:rsidR="00105623" w:rsidRPr="00984EDB">
        <w:rPr>
          <w:rFonts w:ascii="Georgia" w:hAnsi="Georgia"/>
          <w:sz w:val="22"/>
          <w:szCs w:val="22"/>
          <w:lang w:val="en-US"/>
        </w:rPr>
        <w:t>f</w:t>
      </w:r>
      <w:r w:rsidRPr="00984EDB">
        <w:rPr>
          <w:rFonts w:ascii="Georgia" w:hAnsi="Georgia"/>
          <w:sz w:val="22"/>
          <w:szCs w:val="22"/>
          <w:lang w:val="en-US"/>
        </w:rPr>
        <w:t xml:space="preserve">rom the Enoch Literature to Enochic Judaism. In: BOCCACCINI, Gabriele. </w:t>
      </w:r>
      <w:r w:rsidRPr="00984EDB">
        <w:rPr>
          <w:rFonts w:ascii="Georgia" w:hAnsi="Georgia"/>
          <w:b/>
          <w:iCs/>
          <w:sz w:val="22"/>
          <w:szCs w:val="22"/>
          <w:lang w:val="en-US"/>
        </w:rPr>
        <w:t>Enoch and Qumran Origins:</w:t>
      </w:r>
      <w:r w:rsidR="00105623" w:rsidRPr="00984EDB">
        <w:rPr>
          <w:rFonts w:ascii="Georgia" w:hAnsi="Georgia"/>
          <w:iCs/>
          <w:sz w:val="22"/>
          <w:szCs w:val="22"/>
          <w:lang w:val="en-US"/>
        </w:rPr>
        <w:t>n</w:t>
      </w:r>
      <w:r w:rsidRPr="00984EDB">
        <w:rPr>
          <w:rFonts w:ascii="Georgia" w:hAnsi="Georgia"/>
          <w:iCs/>
          <w:sz w:val="22"/>
          <w:szCs w:val="22"/>
          <w:lang w:val="en-US"/>
        </w:rPr>
        <w:t xml:space="preserve">ew </w:t>
      </w:r>
      <w:r w:rsidR="00105623" w:rsidRPr="00984EDB">
        <w:rPr>
          <w:rFonts w:ascii="Georgia" w:hAnsi="Georgia"/>
          <w:iCs/>
          <w:sz w:val="22"/>
          <w:szCs w:val="22"/>
          <w:lang w:val="en-US"/>
        </w:rPr>
        <w:t>l</w:t>
      </w:r>
      <w:r w:rsidRPr="00984EDB">
        <w:rPr>
          <w:rFonts w:ascii="Georgia" w:hAnsi="Georgia"/>
          <w:iCs/>
          <w:sz w:val="22"/>
          <w:szCs w:val="22"/>
          <w:lang w:val="en-US"/>
        </w:rPr>
        <w:t xml:space="preserve">ight on a </w:t>
      </w:r>
      <w:r w:rsidR="00105623" w:rsidRPr="00984EDB">
        <w:rPr>
          <w:rFonts w:ascii="Georgia" w:hAnsi="Georgia"/>
          <w:iCs/>
          <w:sz w:val="22"/>
          <w:szCs w:val="22"/>
          <w:lang w:val="en-US"/>
        </w:rPr>
        <w:t>f</w:t>
      </w:r>
      <w:r w:rsidRPr="00984EDB">
        <w:rPr>
          <w:rFonts w:ascii="Georgia" w:hAnsi="Georgia"/>
          <w:iCs/>
          <w:sz w:val="22"/>
          <w:szCs w:val="22"/>
          <w:lang w:val="en-US"/>
        </w:rPr>
        <w:t xml:space="preserve">orgotten </w:t>
      </w:r>
      <w:r w:rsidR="00105623" w:rsidRPr="00984EDB">
        <w:rPr>
          <w:rFonts w:ascii="Georgia" w:hAnsi="Georgia"/>
          <w:iCs/>
          <w:sz w:val="22"/>
          <w:szCs w:val="22"/>
          <w:lang w:val="en-US"/>
        </w:rPr>
        <w:t>c</w:t>
      </w:r>
      <w:r w:rsidRPr="00984EDB">
        <w:rPr>
          <w:rFonts w:ascii="Georgia" w:hAnsi="Georgia"/>
          <w:iCs/>
          <w:sz w:val="22"/>
          <w:szCs w:val="22"/>
          <w:lang w:val="en-US"/>
        </w:rPr>
        <w:t>onnection</w:t>
      </w:r>
      <w:r w:rsidRPr="00984EDB">
        <w:rPr>
          <w:rFonts w:ascii="Georgia" w:hAnsi="Georgia"/>
          <w:sz w:val="22"/>
          <w:szCs w:val="22"/>
          <w:lang w:val="en-US"/>
        </w:rPr>
        <w:t>. Grand Rapids: William B. Eerdmans, 2005.</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CHARLESWORTH, J. H. Introduction for the General Reader. In: CHARLESWORTH, J. H (ed.). </w:t>
      </w:r>
      <w:r w:rsidRPr="00984EDB">
        <w:rPr>
          <w:rFonts w:ascii="Georgia" w:hAnsi="Georgia"/>
          <w:b/>
          <w:sz w:val="22"/>
          <w:szCs w:val="22"/>
          <w:lang w:val="en-US"/>
        </w:rPr>
        <w:t>The Old Testament Pseudepigrapha</w:t>
      </w:r>
      <w:r w:rsidRPr="00984EDB">
        <w:rPr>
          <w:rFonts w:ascii="Georgia" w:hAnsi="Georgia"/>
          <w:sz w:val="22"/>
          <w:szCs w:val="22"/>
          <w:lang w:val="en-US"/>
        </w:rPr>
        <w:t xml:space="preserve">. Vol. 2. New York/London/ Toronto/ Sydney/ Auckland: Doubleday, 1985. </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CHARLESWORTH, James H.  </w:t>
      </w:r>
      <w:r w:rsidRPr="00984EDB">
        <w:rPr>
          <w:rFonts w:ascii="Georgia" w:hAnsi="Georgia"/>
          <w:b/>
          <w:sz w:val="22"/>
          <w:szCs w:val="22"/>
          <w:lang w:val="en-US"/>
        </w:rPr>
        <w:t>The Old Testament Pseudepigrapha</w:t>
      </w:r>
      <w:r w:rsidRPr="00984EDB">
        <w:rPr>
          <w:rFonts w:ascii="Georgia" w:hAnsi="Georgia"/>
          <w:sz w:val="22"/>
          <w:szCs w:val="22"/>
          <w:lang w:val="en-US"/>
        </w:rPr>
        <w:t xml:space="preserve">. Vol. 1. New York/London/ Toronto/ Sydney/ Auckland: Doubleday, 1983. </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rPr>
        <w:t xml:space="preserve">CHEVITARESE, André Leonardo; CORNELLI, Gabriele. </w:t>
      </w:r>
      <w:r w:rsidRPr="00984EDB">
        <w:rPr>
          <w:rFonts w:ascii="Georgia" w:hAnsi="Georgia"/>
          <w:b/>
          <w:sz w:val="22"/>
          <w:szCs w:val="22"/>
        </w:rPr>
        <w:t>Judaísmo, cristianismo, helenismo:</w:t>
      </w:r>
      <w:r w:rsidRPr="00984EDB">
        <w:rPr>
          <w:rFonts w:ascii="Georgia" w:hAnsi="Georgia"/>
          <w:sz w:val="22"/>
          <w:szCs w:val="22"/>
        </w:rPr>
        <w:t xml:space="preserve"> ensaios sobre interações culturais no Mediterrâneo Antigo. </w:t>
      </w:r>
      <w:r w:rsidRPr="00984EDB">
        <w:rPr>
          <w:rFonts w:ascii="Georgia" w:hAnsi="Georgia"/>
          <w:sz w:val="22"/>
          <w:szCs w:val="22"/>
          <w:lang w:val="en-US"/>
        </w:rPr>
        <w:t xml:space="preserve">Itu: Ottoni Editora, 2003. </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COHEN, S. J. D. </w:t>
      </w:r>
      <w:r w:rsidRPr="00984EDB">
        <w:rPr>
          <w:rFonts w:ascii="Georgia" w:hAnsi="Georgia"/>
          <w:b/>
          <w:sz w:val="22"/>
          <w:szCs w:val="22"/>
          <w:lang w:val="en-US"/>
        </w:rPr>
        <w:t>The Beginnings of Jewishness:</w:t>
      </w:r>
      <w:r w:rsidR="00105623" w:rsidRPr="00984EDB">
        <w:rPr>
          <w:rFonts w:ascii="Georgia" w:hAnsi="Georgia"/>
          <w:sz w:val="22"/>
          <w:szCs w:val="22"/>
          <w:lang w:val="en-US"/>
        </w:rPr>
        <w:t>b</w:t>
      </w:r>
      <w:r w:rsidRPr="00984EDB">
        <w:rPr>
          <w:rFonts w:ascii="Georgia" w:hAnsi="Georgia"/>
          <w:sz w:val="22"/>
          <w:szCs w:val="22"/>
          <w:lang w:val="en-US"/>
        </w:rPr>
        <w:t xml:space="preserve">oundaries, </w:t>
      </w:r>
      <w:r w:rsidR="00105623" w:rsidRPr="00984EDB">
        <w:rPr>
          <w:rFonts w:ascii="Georgia" w:hAnsi="Georgia"/>
          <w:sz w:val="22"/>
          <w:szCs w:val="22"/>
          <w:lang w:val="en-US"/>
        </w:rPr>
        <w:t>v</w:t>
      </w:r>
      <w:r w:rsidRPr="00984EDB">
        <w:rPr>
          <w:rFonts w:ascii="Georgia" w:hAnsi="Georgia"/>
          <w:sz w:val="22"/>
          <w:szCs w:val="22"/>
          <w:lang w:val="en-US"/>
        </w:rPr>
        <w:t xml:space="preserve">arieties, </w:t>
      </w:r>
      <w:r w:rsidR="00105623" w:rsidRPr="00984EDB">
        <w:rPr>
          <w:rFonts w:ascii="Georgia" w:hAnsi="Georgia"/>
          <w:sz w:val="22"/>
          <w:szCs w:val="22"/>
          <w:lang w:val="en-US"/>
        </w:rPr>
        <w:t>u</w:t>
      </w:r>
      <w:r w:rsidRPr="00984EDB">
        <w:rPr>
          <w:rFonts w:ascii="Georgia" w:hAnsi="Georgia"/>
          <w:sz w:val="22"/>
          <w:szCs w:val="22"/>
          <w:lang w:val="en-US"/>
        </w:rPr>
        <w:t xml:space="preserve">ncertainties. Berkeley/Los Angeles/London: University of California Press, 1999.  </w:t>
      </w:r>
    </w:p>
    <w:p w:rsidR="004C6D22" w:rsidRPr="00984EDB" w:rsidRDefault="004C6D22" w:rsidP="00984EDB">
      <w:pPr>
        <w:autoSpaceDE w:val="0"/>
        <w:autoSpaceDN w:val="0"/>
        <w:adjustRightInd w:val="0"/>
        <w:spacing w:after="100" w:afterAutospacing="1" w:line="240" w:lineRule="auto"/>
        <w:rPr>
          <w:rFonts w:ascii="Georgia" w:hAnsi="Georgia" w:cs="Times New Roman"/>
          <w:lang w:val="en-US"/>
        </w:rPr>
      </w:pPr>
      <w:r w:rsidRPr="00984EDB">
        <w:rPr>
          <w:rFonts w:ascii="Georgia" w:hAnsi="Georgia" w:cs="Times New Roman"/>
          <w:lang w:val="en-US"/>
        </w:rPr>
        <w:t xml:space="preserve">COLLINS, AdelaYarbro. </w:t>
      </w:r>
      <w:r w:rsidRPr="00984EDB">
        <w:rPr>
          <w:rFonts w:ascii="Georgia" w:hAnsi="Georgia" w:cs="Times New Roman"/>
          <w:b/>
          <w:iCs/>
          <w:lang w:val="en-US"/>
        </w:rPr>
        <w:t xml:space="preserve">The </w:t>
      </w:r>
      <w:r w:rsidR="00105623" w:rsidRPr="00984EDB">
        <w:rPr>
          <w:rFonts w:ascii="Georgia" w:hAnsi="Georgia" w:cs="Times New Roman"/>
          <w:b/>
          <w:iCs/>
          <w:lang w:val="en-US"/>
        </w:rPr>
        <w:t>c</w:t>
      </w:r>
      <w:r w:rsidRPr="00984EDB">
        <w:rPr>
          <w:rFonts w:ascii="Georgia" w:hAnsi="Georgia" w:cs="Times New Roman"/>
          <w:b/>
          <w:iCs/>
          <w:lang w:val="en-US"/>
        </w:rPr>
        <w:t xml:space="preserve">ombat </w:t>
      </w:r>
      <w:r w:rsidR="00105623" w:rsidRPr="00984EDB">
        <w:rPr>
          <w:rFonts w:ascii="Georgia" w:hAnsi="Georgia" w:cs="Times New Roman"/>
          <w:b/>
          <w:iCs/>
          <w:lang w:val="en-US"/>
        </w:rPr>
        <w:t>m</w:t>
      </w:r>
      <w:r w:rsidRPr="00984EDB">
        <w:rPr>
          <w:rFonts w:ascii="Georgia" w:hAnsi="Georgia" w:cs="Times New Roman"/>
          <w:b/>
          <w:iCs/>
          <w:lang w:val="en-US"/>
        </w:rPr>
        <w:t>yth in the Book of Revelation</w:t>
      </w:r>
      <w:r w:rsidRPr="00984EDB">
        <w:rPr>
          <w:rFonts w:ascii="Georgia" w:hAnsi="Georgia" w:cs="Times New Roman"/>
          <w:i/>
          <w:iCs/>
          <w:lang w:val="en-US"/>
        </w:rPr>
        <w:t>.</w:t>
      </w:r>
      <w:r w:rsidRPr="00984EDB">
        <w:rPr>
          <w:rFonts w:ascii="Georgia" w:hAnsi="Georgia" w:cs="Times New Roman"/>
          <w:lang w:val="en-US"/>
        </w:rPr>
        <w:t xml:space="preserve">Eugene: Wipf and Stock Publishers, 2001. </w:t>
      </w:r>
    </w:p>
    <w:p w:rsidR="004C6D22" w:rsidRPr="002D6835"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COLLINS, J. J. </w:t>
      </w:r>
      <w:r w:rsidRPr="00984EDB">
        <w:rPr>
          <w:rFonts w:ascii="Georgia" w:hAnsi="Georgia"/>
          <w:b/>
          <w:sz w:val="22"/>
          <w:szCs w:val="22"/>
          <w:lang w:val="en-US"/>
        </w:rPr>
        <w:t>Seers, Sibyls and Sages in Hellenistic-Roman Judaism</w:t>
      </w:r>
      <w:r w:rsidRPr="00984EDB">
        <w:rPr>
          <w:rFonts w:ascii="Georgia" w:hAnsi="Georgia"/>
          <w:sz w:val="22"/>
          <w:szCs w:val="22"/>
          <w:lang w:val="en-US"/>
        </w:rPr>
        <w:t>.</w:t>
      </w:r>
      <w:r w:rsidRPr="002D6835">
        <w:rPr>
          <w:rFonts w:ascii="Georgia" w:hAnsi="Georgia"/>
          <w:sz w:val="22"/>
          <w:szCs w:val="22"/>
          <w:lang w:val="en-US"/>
        </w:rPr>
        <w:t xml:space="preserve">Leiden: </w:t>
      </w:r>
      <w:r w:rsidR="003329FE" w:rsidRPr="002D6835">
        <w:rPr>
          <w:rFonts w:ascii="Georgia" w:hAnsi="Georgia"/>
          <w:sz w:val="22"/>
          <w:szCs w:val="22"/>
          <w:lang w:val="en-US"/>
        </w:rPr>
        <w:t>Brill, 1997.</w:t>
      </w:r>
    </w:p>
    <w:p w:rsidR="004C6D22" w:rsidRPr="00984EDB" w:rsidRDefault="004C6D22" w:rsidP="00984EDB">
      <w:pPr>
        <w:pStyle w:val="Textodenotaderodap"/>
        <w:spacing w:after="100" w:afterAutospacing="1"/>
        <w:rPr>
          <w:rFonts w:ascii="Georgia" w:hAnsi="Georgia"/>
          <w:sz w:val="22"/>
          <w:szCs w:val="22"/>
        </w:rPr>
      </w:pPr>
      <w:r w:rsidRPr="00984EDB">
        <w:rPr>
          <w:rFonts w:ascii="Georgia" w:hAnsi="Georgia"/>
          <w:sz w:val="22"/>
          <w:szCs w:val="22"/>
          <w:lang w:val="de-DE"/>
        </w:rPr>
        <w:t xml:space="preserve">DOUGLAS, Mary. </w:t>
      </w:r>
      <w:r w:rsidRPr="00984EDB">
        <w:rPr>
          <w:rFonts w:ascii="Georgia" w:hAnsi="Georgia"/>
          <w:b/>
          <w:sz w:val="22"/>
          <w:szCs w:val="22"/>
        </w:rPr>
        <w:t>Pureza e perigo</w:t>
      </w:r>
      <w:r w:rsidRPr="00984EDB">
        <w:rPr>
          <w:rFonts w:ascii="Georgia" w:hAnsi="Georgia"/>
          <w:sz w:val="22"/>
          <w:szCs w:val="22"/>
        </w:rPr>
        <w:t>. São Paulo: Perspectiva, 1966.</w:t>
      </w:r>
    </w:p>
    <w:p w:rsidR="004C6D22" w:rsidRPr="00984EDB" w:rsidRDefault="004C6D22" w:rsidP="00984EDB">
      <w:pPr>
        <w:autoSpaceDE w:val="0"/>
        <w:autoSpaceDN w:val="0"/>
        <w:adjustRightInd w:val="0"/>
        <w:spacing w:after="100" w:afterAutospacing="1" w:line="240" w:lineRule="auto"/>
        <w:textAlignment w:val="center"/>
        <w:rPr>
          <w:rFonts w:ascii="Georgia" w:hAnsi="Georgia" w:cs="Times New Roman"/>
          <w:lang w:val="en-US"/>
        </w:rPr>
      </w:pPr>
      <w:r w:rsidRPr="00984EDB">
        <w:rPr>
          <w:rFonts w:ascii="Georgia" w:hAnsi="Georgia" w:cs="Times New Roman"/>
          <w:lang w:val="es-ES"/>
        </w:rPr>
        <w:t xml:space="preserve">GARCÍA MARTÍNES, Florentino. </w:t>
      </w:r>
      <w:r w:rsidR="00105623" w:rsidRPr="00984EDB">
        <w:rPr>
          <w:rFonts w:ascii="Georgia" w:hAnsi="Georgia" w:cs="Times New Roman"/>
          <w:b/>
          <w:iCs/>
          <w:lang w:val="es-ES"/>
        </w:rPr>
        <w:t>Qumran and Apocalyptic:</w:t>
      </w:r>
      <w:r w:rsidR="00105623" w:rsidRPr="00984EDB">
        <w:rPr>
          <w:rFonts w:ascii="Georgia" w:hAnsi="Georgia" w:cs="Times New Roman"/>
          <w:iCs/>
          <w:lang w:val="en-US"/>
        </w:rPr>
        <w:t>s</w:t>
      </w:r>
      <w:r w:rsidRPr="00984EDB">
        <w:rPr>
          <w:rFonts w:ascii="Georgia" w:hAnsi="Georgia" w:cs="Times New Roman"/>
          <w:iCs/>
          <w:lang w:val="en-US"/>
        </w:rPr>
        <w:t xml:space="preserve">tudies on the </w:t>
      </w:r>
      <w:r w:rsidR="00105623" w:rsidRPr="00984EDB">
        <w:rPr>
          <w:rFonts w:ascii="Georgia" w:hAnsi="Georgia" w:cs="Times New Roman"/>
          <w:iCs/>
          <w:lang w:val="en-US"/>
        </w:rPr>
        <w:t>a</w:t>
      </w:r>
      <w:r w:rsidRPr="00984EDB">
        <w:rPr>
          <w:rFonts w:ascii="Georgia" w:hAnsi="Georgia" w:cs="Times New Roman"/>
          <w:iCs/>
          <w:lang w:val="en-US"/>
        </w:rPr>
        <w:t xml:space="preserve">ramaic </w:t>
      </w:r>
      <w:r w:rsidR="00105623" w:rsidRPr="00984EDB">
        <w:rPr>
          <w:rFonts w:ascii="Georgia" w:hAnsi="Georgia" w:cs="Times New Roman"/>
          <w:iCs/>
          <w:lang w:val="en-US"/>
        </w:rPr>
        <w:t>t</w:t>
      </w:r>
      <w:r w:rsidRPr="00984EDB">
        <w:rPr>
          <w:rFonts w:ascii="Georgia" w:hAnsi="Georgia" w:cs="Times New Roman"/>
          <w:iCs/>
          <w:lang w:val="en-US"/>
        </w:rPr>
        <w:t>exts from Qumran</w:t>
      </w:r>
      <w:r w:rsidR="00105623" w:rsidRPr="00984EDB">
        <w:rPr>
          <w:rFonts w:ascii="Georgia" w:hAnsi="Georgia" w:cs="Times New Roman"/>
          <w:lang w:val="en-US"/>
        </w:rPr>
        <w:t>. LEIDEN;</w:t>
      </w:r>
      <w:r w:rsidRPr="00984EDB">
        <w:rPr>
          <w:rFonts w:ascii="Georgia" w:hAnsi="Georgia" w:cs="Times New Roman"/>
          <w:lang w:val="en-US"/>
        </w:rPr>
        <w:t xml:space="preserve"> NEW</w:t>
      </w:r>
      <w:r w:rsidR="003329FE" w:rsidRPr="00984EDB">
        <w:rPr>
          <w:rFonts w:ascii="Georgia" w:hAnsi="Georgia" w:cs="Times New Roman"/>
          <w:lang w:val="en-US"/>
        </w:rPr>
        <w:t xml:space="preserve"> YO</w:t>
      </w:r>
      <w:r w:rsidR="00105623" w:rsidRPr="00984EDB">
        <w:rPr>
          <w:rFonts w:ascii="Georgia" w:hAnsi="Georgia" w:cs="Times New Roman"/>
          <w:lang w:val="en-US"/>
        </w:rPr>
        <w:t>RK;KÖLN:</w:t>
      </w:r>
      <w:r w:rsidR="003329FE" w:rsidRPr="00984EDB">
        <w:rPr>
          <w:rFonts w:ascii="Georgia" w:hAnsi="Georgia" w:cs="Times New Roman"/>
          <w:lang w:val="en-US"/>
        </w:rPr>
        <w:t xml:space="preserve"> E.J. Brill, 1994.</w:t>
      </w:r>
    </w:p>
    <w:p w:rsidR="004C6D22" w:rsidRPr="00984EDB" w:rsidRDefault="004C6D22" w:rsidP="00984EDB">
      <w:pPr>
        <w:pStyle w:val="Textodenotaderodap"/>
        <w:spacing w:after="100" w:afterAutospacing="1"/>
        <w:rPr>
          <w:rFonts w:ascii="Georgia" w:hAnsi="Georgia"/>
          <w:sz w:val="22"/>
          <w:szCs w:val="22"/>
        </w:rPr>
      </w:pPr>
      <w:r w:rsidRPr="00984EDB">
        <w:rPr>
          <w:rFonts w:ascii="Georgia" w:hAnsi="Georgia"/>
          <w:sz w:val="22"/>
          <w:szCs w:val="22"/>
          <w:lang w:val="en-US"/>
        </w:rPr>
        <w:t xml:space="preserve">GARCÍA MARTÍNEZ, Florentino. </w:t>
      </w:r>
      <w:r w:rsidRPr="00984EDB">
        <w:rPr>
          <w:rFonts w:ascii="Georgia" w:hAnsi="Georgia"/>
          <w:b/>
          <w:sz w:val="22"/>
          <w:szCs w:val="22"/>
        </w:rPr>
        <w:t>Qumranica Minora I:</w:t>
      </w:r>
      <w:r w:rsidR="0050770B">
        <w:rPr>
          <w:rFonts w:ascii="Georgia" w:hAnsi="Georgia"/>
          <w:sz w:val="22"/>
          <w:szCs w:val="22"/>
        </w:rPr>
        <w:t xml:space="preserve"> </w:t>
      </w:r>
      <w:r w:rsidRPr="00984EDB">
        <w:rPr>
          <w:rFonts w:ascii="Georgia" w:hAnsi="Georgia"/>
          <w:sz w:val="22"/>
          <w:szCs w:val="22"/>
        </w:rPr>
        <w:t>Qumran</w:t>
      </w:r>
      <w:r w:rsidR="00105623" w:rsidRPr="00984EDB">
        <w:rPr>
          <w:rFonts w:ascii="Georgia" w:hAnsi="Georgia"/>
          <w:sz w:val="22"/>
          <w:szCs w:val="22"/>
        </w:rPr>
        <w:t>o</w:t>
      </w:r>
      <w:r w:rsidRPr="00984EDB">
        <w:rPr>
          <w:rFonts w:ascii="Georgia" w:hAnsi="Georgia"/>
          <w:sz w:val="22"/>
          <w:szCs w:val="22"/>
        </w:rPr>
        <w:t>riginsand</w:t>
      </w:r>
      <w:r w:rsidR="00105623" w:rsidRPr="00984EDB">
        <w:rPr>
          <w:rFonts w:ascii="Georgia" w:hAnsi="Georgia"/>
          <w:sz w:val="22"/>
          <w:szCs w:val="22"/>
        </w:rPr>
        <w:t>a</w:t>
      </w:r>
      <w:r w:rsidRPr="00984EDB">
        <w:rPr>
          <w:rFonts w:ascii="Georgia" w:hAnsi="Georgia"/>
          <w:sz w:val="22"/>
          <w:szCs w:val="22"/>
        </w:rPr>
        <w:t>pocalypticism. Leiden; Boston: Brill, 2007</w:t>
      </w:r>
      <w:r w:rsidR="003329FE" w:rsidRPr="00984EDB">
        <w:rPr>
          <w:rFonts w:ascii="Georgia" w:hAnsi="Georgia"/>
          <w:sz w:val="22"/>
          <w:szCs w:val="22"/>
        </w:rPr>
        <w:t>.</w:t>
      </w:r>
    </w:p>
    <w:p w:rsidR="00006819" w:rsidRPr="00984EDB" w:rsidRDefault="00006819" w:rsidP="00984EDB">
      <w:pPr>
        <w:pStyle w:val="Textodenotaderodap"/>
        <w:spacing w:after="100" w:afterAutospacing="1"/>
        <w:rPr>
          <w:rFonts w:ascii="Georgia" w:hAnsi="Georgia"/>
          <w:sz w:val="22"/>
          <w:szCs w:val="22"/>
          <w:lang w:val="en-US"/>
        </w:rPr>
      </w:pPr>
      <w:r w:rsidRPr="00984EDB">
        <w:rPr>
          <w:rFonts w:ascii="Georgia" w:hAnsi="Georgia"/>
          <w:sz w:val="22"/>
          <w:szCs w:val="22"/>
        </w:rPr>
        <w:t xml:space="preserve">GARCÍA MARTÍNEZ, </w:t>
      </w:r>
      <w:r w:rsidR="00FA3A7E" w:rsidRPr="00984EDB">
        <w:rPr>
          <w:rFonts w:ascii="Georgia" w:hAnsi="Georgia"/>
          <w:sz w:val="22"/>
          <w:szCs w:val="22"/>
        </w:rPr>
        <w:t>Florentino</w:t>
      </w:r>
      <w:r w:rsidRPr="00984EDB">
        <w:rPr>
          <w:rFonts w:ascii="Georgia" w:hAnsi="Georgia"/>
          <w:sz w:val="22"/>
          <w:szCs w:val="22"/>
        </w:rPr>
        <w:t xml:space="preserve">. </w:t>
      </w:r>
      <w:r w:rsidRPr="00984EDB">
        <w:rPr>
          <w:rFonts w:ascii="Georgia" w:hAnsi="Georgia"/>
          <w:b/>
          <w:sz w:val="22"/>
          <w:szCs w:val="22"/>
        </w:rPr>
        <w:t>Textos de Qumrán</w:t>
      </w:r>
      <w:r w:rsidRPr="00984EDB">
        <w:rPr>
          <w:rFonts w:ascii="Georgia" w:hAnsi="Georgia"/>
          <w:sz w:val="22"/>
          <w:szCs w:val="22"/>
        </w:rPr>
        <w:t xml:space="preserve">. </w:t>
      </w:r>
      <w:r w:rsidRPr="00984EDB">
        <w:rPr>
          <w:rFonts w:ascii="Georgia" w:hAnsi="Georgia"/>
          <w:sz w:val="22"/>
          <w:szCs w:val="22"/>
          <w:lang w:val="en-US"/>
        </w:rPr>
        <w:t>Madrid: Editora Trotta, 2009.</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GOODMAN, Martin. </w:t>
      </w:r>
      <w:r w:rsidRPr="00984EDB">
        <w:rPr>
          <w:rFonts w:ascii="Georgia" w:hAnsi="Georgia"/>
          <w:b/>
          <w:iCs/>
          <w:sz w:val="22"/>
          <w:szCs w:val="22"/>
          <w:lang w:val="en-US"/>
        </w:rPr>
        <w:t>Rome and Jerusalem</w:t>
      </w:r>
      <w:r w:rsidRPr="00984EDB">
        <w:rPr>
          <w:rFonts w:ascii="Georgia" w:hAnsi="Georgia"/>
          <w:b/>
          <w:sz w:val="22"/>
          <w:szCs w:val="22"/>
          <w:lang w:val="en-US"/>
        </w:rPr>
        <w:t>:</w:t>
      </w:r>
      <w:r w:rsidR="00A51B2D" w:rsidRPr="00984EDB">
        <w:rPr>
          <w:rFonts w:ascii="Georgia" w:hAnsi="Georgia"/>
          <w:sz w:val="22"/>
          <w:szCs w:val="22"/>
          <w:lang w:val="en-US"/>
        </w:rPr>
        <w:t>t</w:t>
      </w:r>
      <w:r w:rsidRPr="00984EDB">
        <w:rPr>
          <w:rFonts w:ascii="Georgia" w:hAnsi="Georgia"/>
          <w:sz w:val="22"/>
          <w:szCs w:val="22"/>
          <w:lang w:val="en-US"/>
        </w:rPr>
        <w:t xml:space="preserve">he </w:t>
      </w:r>
      <w:r w:rsidR="00A51B2D" w:rsidRPr="00984EDB">
        <w:rPr>
          <w:rFonts w:ascii="Georgia" w:hAnsi="Georgia"/>
          <w:sz w:val="22"/>
          <w:szCs w:val="22"/>
          <w:lang w:val="en-US"/>
        </w:rPr>
        <w:t>c</w:t>
      </w:r>
      <w:r w:rsidRPr="00984EDB">
        <w:rPr>
          <w:rFonts w:ascii="Georgia" w:hAnsi="Georgia"/>
          <w:sz w:val="22"/>
          <w:szCs w:val="22"/>
          <w:lang w:val="en-US"/>
        </w:rPr>
        <w:t xml:space="preserve">lash of </w:t>
      </w:r>
      <w:r w:rsidR="00A51B2D" w:rsidRPr="00984EDB">
        <w:rPr>
          <w:rFonts w:ascii="Georgia" w:hAnsi="Georgia"/>
          <w:sz w:val="22"/>
          <w:szCs w:val="22"/>
          <w:lang w:val="en-US"/>
        </w:rPr>
        <w:t>a</w:t>
      </w:r>
      <w:r w:rsidRPr="00984EDB">
        <w:rPr>
          <w:rFonts w:ascii="Georgia" w:hAnsi="Georgia"/>
          <w:sz w:val="22"/>
          <w:szCs w:val="22"/>
          <w:lang w:val="en-US"/>
        </w:rPr>
        <w:t xml:space="preserve">ncient </w:t>
      </w:r>
      <w:r w:rsidR="00A51B2D" w:rsidRPr="00984EDB">
        <w:rPr>
          <w:rFonts w:ascii="Georgia" w:hAnsi="Georgia"/>
          <w:sz w:val="22"/>
          <w:szCs w:val="22"/>
          <w:lang w:val="en-US"/>
        </w:rPr>
        <w:t>c</w:t>
      </w:r>
      <w:r w:rsidRPr="00984EDB">
        <w:rPr>
          <w:rFonts w:ascii="Georgia" w:hAnsi="Georgia"/>
          <w:sz w:val="22"/>
          <w:szCs w:val="22"/>
          <w:lang w:val="en-US"/>
        </w:rPr>
        <w:t>ivilizatio</w:t>
      </w:r>
      <w:r w:rsidR="00081C2E" w:rsidRPr="00984EDB">
        <w:rPr>
          <w:rFonts w:ascii="Georgia" w:hAnsi="Georgia"/>
          <w:sz w:val="22"/>
          <w:szCs w:val="22"/>
          <w:lang w:val="en-US"/>
        </w:rPr>
        <w:t>ns. London: Penguin Books, 2007.</w:t>
      </w:r>
    </w:p>
    <w:p w:rsidR="004C6D22" w:rsidRPr="00984EDB" w:rsidRDefault="004C6D22" w:rsidP="00984EDB">
      <w:pPr>
        <w:spacing w:after="100" w:afterAutospacing="1" w:line="240" w:lineRule="auto"/>
        <w:rPr>
          <w:rFonts w:ascii="Georgia" w:hAnsi="Georgia" w:cs="Times New Roman"/>
          <w:lang w:val="en-US"/>
        </w:rPr>
      </w:pPr>
      <w:r w:rsidRPr="00984EDB">
        <w:rPr>
          <w:rFonts w:ascii="Georgia" w:hAnsi="Georgia" w:cs="Times New Roman"/>
          <w:lang w:val="en-US"/>
        </w:rPr>
        <w:t xml:space="preserve">GRABBE, Lester L. </w:t>
      </w:r>
      <w:r w:rsidRPr="00984EDB">
        <w:rPr>
          <w:rFonts w:ascii="Georgia" w:hAnsi="Georgia" w:cs="Times New Roman"/>
          <w:b/>
          <w:lang w:val="en-US"/>
        </w:rPr>
        <w:t>Judaic Religion in the Second Temple Period Belief and Practice from the Exile to Yavneh</w:t>
      </w:r>
      <w:r w:rsidRPr="00984EDB">
        <w:rPr>
          <w:rFonts w:ascii="Georgia" w:hAnsi="Georgia" w:cs="Times New Roman"/>
          <w:lang w:val="en-US"/>
        </w:rPr>
        <w:t xml:space="preserve">. London and New York: Routledge, 2000. </w:t>
      </w:r>
    </w:p>
    <w:p w:rsidR="00FA3A7E" w:rsidRPr="00984EDB" w:rsidRDefault="00FA3A7E" w:rsidP="00984EDB">
      <w:pPr>
        <w:spacing w:after="100" w:afterAutospacing="1" w:line="240" w:lineRule="auto"/>
        <w:rPr>
          <w:rFonts w:ascii="Georgia" w:hAnsi="Georgia" w:cs="Times New Roman"/>
          <w:lang w:val="en-US"/>
        </w:rPr>
      </w:pPr>
      <w:r w:rsidRPr="00984EDB">
        <w:rPr>
          <w:rFonts w:ascii="Georgia" w:hAnsi="Georgia" w:cs="Times New Roman"/>
          <w:lang w:val="en-US"/>
        </w:rPr>
        <w:t xml:space="preserve">HAYES Christine E. Gentile </w:t>
      </w:r>
      <w:r w:rsidRPr="00984EDB">
        <w:rPr>
          <w:rFonts w:ascii="Georgia" w:hAnsi="Georgia" w:cs="Times New Roman"/>
          <w:b/>
          <w:lang w:val="en-US"/>
        </w:rPr>
        <w:t>Impurities and Jewish Identities:</w:t>
      </w:r>
      <w:r w:rsidRPr="00984EDB">
        <w:rPr>
          <w:rFonts w:ascii="Georgia" w:hAnsi="Georgia" w:cs="Times New Roman"/>
          <w:lang w:val="en-US"/>
        </w:rPr>
        <w:t xml:space="preserve"> Intermarriage and Conversion from the Bible to the Talmud. New York: Oxford University Press, 2002.</w:t>
      </w:r>
    </w:p>
    <w:p w:rsidR="004C6D22" w:rsidRPr="00984EDB" w:rsidRDefault="004C6D22" w:rsidP="00984EDB">
      <w:pPr>
        <w:pStyle w:val="Pr-formataoHTML"/>
        <w:shd w:val="clear" w:color="auto" w:fill="FFFFFF"/>
        <w:spacing w:after="100" w:afterAutospacing="1"/>
        <w:rPr>
          <w:rFonts w:ascii="Georgia" w:hAnsi="Georgia" w:cs="Times New Roman"/>
          <w:sz w:val="22"/>
          <w:szCs w:val="22"/>
          <w:lang w:val="en-US"/>
        </w:rPr>
      </w:pPr>
      <w:r w:rsidRPr="00984EDB">
        <w:rPr>
          <w:rFonts w:ascii="Georgia" w:hAnsi="Georgia" w:cs="Times New Roman"/>
          <w:sz w:val="22"/>
          <w:szCs w:val="22"/>
          <w:lang w:val="en-US"/>
        </w:rPr>
        <w:lastRenderedPageBreak/>
        <w:t xml:space="preserve">HENGEL, M.; DEINES, Roland. E. P. Sanders’ ‘Common Judaism’, Jesus, and the Pharisees: Review Article of ‘Jewish Law from Law From Jesus to the Mishnah’ and Judaism: Practice and Belief’and Belief by E. P. Sanders. In: </w:t>
      </w:r>
      <w:r w:rsidRPr="00984EDB">
        <w:rPr>
          <w:rFonts w:ascii="Georgia" w:hAnsi="Georgia" w:cs="Times New Roman"/>
          <w:b/>
          <w:sz w:val="22"/>
          <w:szCs w:val="22"/>
          <w:lang w:val="en-US"/>
        </w:rPr>
        <w:t xml:space="preserve">The Journal of Theological Studies </w:t>
      </w:r>
      <w:r w:rsidRPr="00984EDB">
        <w:rPr>
          <w:rFonts w:ascii="Georgia" w:hAnsi="Georgia" w:cs="Times New Roman"/>
          <w:sz w:val="22"/>
          <w:szCs w:val="22"/>
          <w:lang w:val="en-US"/>
        </w:rPr>
        <w:t>46</w:t>
      </w:r>
      <w:r w:rsidR="00081C2E" w:rsidRPr="00984EDB">
        <w:rPr>
          <w:rFonts w:ascii="Georgia" w:hAnsi="Georgia" w:cs="Times New Roman"/>
          <w:sz w:val="22"/>
          <w:szCs w:val="22"/>
          <w:lang w:val="en-US"/>
        </w:rPr>
        <w:t>/1 (1995), p.</w:t>
      </w:r>
      <w:r w:rsidRPr="00984EDB">
        <w:rPr>
          <w:rFonts w:ascii="Georgia" w:hAnsi="Georgia" w:cs="Times New Roman"/>
          <w:sz w:val="22"/>
          <w:szCs w:val="22"/>
          <w:lang w:val="en-US"/>
        </w:rPr>
        <w:t xml:space="preserve"> 1-41.  </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MILIK, J. T. </w:t>
      </w:r>
      <w:r w:rsidRPr="00984EDB">
        <w:rPr>
          <w:rFonts w:ascii="Georgia" w:hAnsi="Georgia"/>
          <w:b/>
          <w:iCs/>
          <w:sz w:val="22"/>
          <w:szCs w:val="22"/>
          <w:lang w:val="en-US"/>
        </w:rPr>
        <w:t>The Books of Enoch</w:t>
      </w:r>
      <w:r w:rsidR="00081C2E" w:rsidRPr="00984EDB">
        <w:rPr>
          <w:rFonts w:ascii="Georgia" w:hAnsi="Georgia"/>
          <w:b/>
          <w:sz w:val="22"/>
          <w:szCs w:val="22"/>
          <w:lang w:val="en-US"/>
        </w:rPr>
        <w:t>:</w:t>
      </w:r>
      <w:r w:rsidR="00081C2E" w:rsidRPr="00984EDB">
        <w:rPr>
          <w:rFonts w:ascii="Georgia" w:hAnsi="Georgia"/>
          <w:iCs/>
          <w:sz w:val="22"/>
          <w:szCs w:val="22"/>
          <w:lang w:val="en-US"/>
        </w:rPr>
        <w:t>a</w:t>
      </w:r>
      <w:r w:rsidRPr="00984EDB">
        <w:rPr>
          <w:rFonts w:ascii="Georgia" w:hAnsi="Georgia"/>
          <w:iCs/>
          <w:sz w:val="22"/>
          <w:szCs w:val="22"/>
          <w:lang w:val="en-US"/>
        </w:rPr>
        <w:t xml:space="preserve">ramaic </w:t>
      </w:r>
      <w:r w:rsidR="00081C2E" w:rsidRPr="00984EDB">
        <w:rPr>
          <w:rFonts w:ascii="Georgia" w:hAnsi="Georgia"/>
          <w:iCs/>
          <w:sz w:val="22"/>
          <w:szCs w:val="22"/>
          <w:lang w:val="en-US"/>
        </w:rPr>
        <w:t>f</w:t>
      </w:r>
      <w:r w:rsidRPr="00984EDB">
        <w:rPr>
          <w:rFonts w:ascii="Georgia" w:hAnsi="Georgia"/>
          <w:iCs/>
          <w:sz w:val="22"/>
          <w:szCs w:val="22"/>
          <w:lang w:val="en-US"/>
        </w:rPr>
        <w:t>ragments of Qumran Cave 4</w:t>
      </w:r>
      <w:r w:rsidRPr="00984EDB">
        <w:rPr>
          <w:rFonts w:ascii="Georgia" w:hAnsi="Georgia"/>
          <w:sz w:val="22"/>
          <w:szCs w:val="22"/>
          <w:lang w:val="en-US"/>
        </w:rPr>
        <w:t>. Oxford, Clarendon Press, 1970.</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NEUSNER, Jacob. </w:t>
      </w:r>
      <w:r w:rsidRPr="00984EDB">
        <w:rPr>
          <w:rFonts w:ascii="Georgia" w:hAnsi="Georgia"/>
          <w:b/>
          <w:sz w:val="22"/>
          <w:szCs w:val="22"/>
          <w:lang w:val="en-US"/>
        </w:rPr>
        <w:t xml:space="preserve">The </w:t>
      </w:r>
      <w:r w:rsidR="00CF56ED" w:rsidRPr="00984EDB">
        <w:rPr>
          <w:rFonts w:ascii="Georgia" w:hAnsi="Georgia"/>
          <w:b/>
          <w:sz w:val="22"/>
          <w:szCs w:val="22"/>
          <w:lang w:val="en-US"/>
        </w:rPr>
        <w:t>f</w:t>
      </w:r>
      <w:r w:rsidRPr="00984EDB">
        <w:rPr>
          <w:rFonts w:ascii="Georgia" w:hAnsi="Georgia"/>
          <w:b/>
          <w:sz w:val="22"/>
          <w:szCs w:val="22"/>
          <w:lang w:val="en-US"/>
        </w:rPr>
        <w:t xml:space="preserve">our </w:t>
      </w:r>
      <w:r w:rsidR="00CF56ED" w:rsidRPr="00984EDB">
        <w:rPr>
          <w:rFonts w:ascii="Georgia" w:hAnsi="Georgia"/>
          <w:b/>
          <w:sz w:val="22"/>
          <w:szCs w:val="22"/>
          <w:lang w:val="en-US"/>
        </w:rPr>
        <w:t>s</w:t>
      </w:r>
      <w:r w:rsidRPr="00984EDB">
        <w:rPr>
          <w:rFonts w:ascii="Georgia" w:hAnsi="Georgia"/>
          <w:b/>
          <w:sz w:val="22"/>
          <w:szCs w:val="22"/>
          <w:lang w:val="en-US"/>
        </w:rPr>
        <w:t>tages of Rabbinic Judaism</w:t>
      </w:r>
      <w:r w:rsidRPr="00984EDB">
        <w:rPr>
          <w:rFonts w:ascii="Georgia" w:hAnsi="Georgia"/>
          <w:sz w:val="22"/>
          <w:szCs w:val="22"/>
          <w:lang w:val="en-US"/>
        </w:rPr>
        <w:t xml:space="preserve">. London: Routledge, 1998; </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NEUSNER, Jacob. </w:t>
      </w:r>
      <w:r w:rsidRPr="00984EDB">
        <w:rPr>
          <w:rFonts w:ascii="Georgia" w:hAnsi="Georgia"/>
          <w:b/>
          <w:sz w:val="22"/>
          <w:szCs w:val="22"/>
          <w:lang w:val="en-US"/>
        </w:rPr>
        <w:t>The Judaism the Rabbis Take for Granted</w:t>
      </w:r>
      <w:r w:rsidRPr="00984EDB">
        <w:rPr>
          <w:rFonts w:ascii="Georgia" w:hAnsi="Georgia"/>
          <w:sz w:val="22"/>
          <w:szCs w:val="22"/>
          <w:lang w:val="en-US"/>
        </w:rPr>
        <w:t xml:space="preserve">. </w:t>
      </w:r>
      <w:r w:rsidR="003329FE" w:rsidRPr="00984EDB">
        <w:rPr>
          <w:rFonts w:ascii="Georgia" w:hAnsi="Georgia"/>
          <w:sz w:val="22"/>
          <w:szCs w:val="22"/>
          <w:lang w:val="en-US"/>
        </w:rPr>
        <w:t>Atlanta: Scholars, 1994</w:t>
      </w:r>
      <w:r w:rsidR="00CF56ED" w:rsidRPr="00984EDB">
        <w:rPr>
          <w:rFonts w:ascii="Georgia" w:hAnsi="Georgia"/>
          <w:sz w:val="22"/>
          <w:szCs w:val="22"/>
          <w:lang w:val="en-US"/>
        </w:rPr>
        <w:t>.</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NEUSNER, Jacob; GREEN, William Scott; FRERICHS,Ernest S. </w:t>
      </w:r>
      <w:r w:rsidRPr="00984EDB">
        <w:rPr>
          <w:rFonts w:ascii="Georgia" w:hAnsi="Georgia"/>
          <w:b/>
          <w:sz w:val="22"/>
          <w:szCs w:val="22"/>
          <w:lang w:val="en-US"/>
        </w:rPr>
        <w:t>JudaismsandTheirMessiahsattheTurnofthe Christian Era</w:t>
      </w:r>
      <w:r w:rsidRPr="00984EDB">
        <w:rPr>
          <w:rFonts w:ascii="Georgia" w:hAnsi="Georgia"/>
          <w:sz w:val="22"/>
          <w:szCs w:val="22"/>
          <w:lang w:val="en-US"/>
        </w:rPr>
        <w:t>. Cambridge: Cambridge University Press, 1987</w:t>
      </w:r>
      <w:r w:rsidR="003329FE" w:rsidRPr="00984EDB">
        <w:rPr>
          <w:rFonts w:ascii="Georgia" w:hAnsi="Georgia"/>
          <w:sz w:val="22"/>
          <w:szCs w:val="22"/>
          <w:lang w:val="en-US"/>
        </w:rPr>
        <w:t>.</w:t>
      </w:r>
    </w:p>
    <w:p w:rsidR="004C6D22" w:rsidRPr="00984EDB" w:rsidRDefault="004C6D22" w:rsidP="00984EDB">
      <w:pPr>
        <w:spacing w:after="100" w:afterAutospacing="1" w:line="240" w:lineRule="auto"/>
        <w:rPr>
          <w:rFonts w:ascii="Georgia" w:hAnsi="Georgia" w:cs="Times New Roman"/>
          <w:lang w:val="en-US"/>
        </w:rPr>
      </w:pPr>
      <w:r w:rsidRPr="00984EDB">
        <w:rPr>
          <w:rFonts w:ascii="Georgia" w:hAnsi="Georgia" w:cs="Times New Roman"/>
          <w:lang w:val="en-US"/>
        </w:rPr>
        <w:t xml:space="preserve">NEYREY, Jerome H. The </w:t>
      </w:r>
      <w:r w:rsidR="00CE0E31" w:rsidRPr="00984EDB">
        <w:rPr>
          <w:rFonts w:ascii="Georgia" w:hAnsi="Georgia" w:cs="Times New Roman"/>
          <w:lang w:val="en-US"/>
        </w:rPr>
        <w:t>i</w:t>
      </w:r>
      <w:r w:rsidRPr="00984EDB">
        <w:rPr>
          <w:rFonts w:ascii="Georgia" w:hAnsi="Georgia" w:cs="Times New Roman"/>
          <w:lang w:val="en-US"/>
        </w:rPr>
        <w:t xml:space="preserve">dea of </w:t>
      </w:r>
      <w:r w:rsidR="00CE0E31" w:rsidRPr="00984EDB">
        <w:rPr>
          <w:rFonts w:ascii="Georgia" w:hAnsi="Georgia" w:cs="Times New Roman"/>
          <w:lang w:val="en-US"/>
        </w:rPr>
        <w:t>p</w:t>
      </w:r>
      <w:r w:rsidRPr="00984EDB">
        <w:rPr>
          <w:rFonts w:ascii="Georgia" w:hAnsi="Georgia" w:cs="Times New Roman"/>
          <w:lang w:val="en-US"/>
        </w:rPr>
        <w:t xml:space="preserve">urity in Mark’s Gospel. </w:t>
      </w:r>
      <w:r w:rsidRPr="00984EDB">
        <w:rPr>
          <w:rFonts w:ascii="Georgia" w:hAnsi="Georgia" w:cs="Times New Roman"/>
          <w:b/>
          <w:lang w:val="en-US"/>
        </w:rPr>
        <w:t>Semeia</w:t>
      </w:r>
      <w:r w:rsidRPr="00984EDB">
        <w:rPr>
          <w:rFonts w:ascii="Georgia" w:hAnsi="Georgia" w:cs="Times New Roman"/>
          <w:lang w:val="en-US"/>
        </w:rPr>
        <w:t xml:space="preserve">, n. 35, p. 92, 1986. </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NICKELSBURG, George W. E. Apocalyptic and Myth in 1 Enoch 6-11. </w:t>
      </w:r>
      <w:r w:rsidRPr="00984EDB">
        <w:rPr>
          <w:rFonts w:ascii="Georgia" w:hAnsi="Georgia"/>
          <w:b/>
          <w:sz w:val="22"/>
          <w:szCs w:val="22"/>
          <w:lang w:val="en-US"/>
        </w:rPr>
        <w:t>Journal of Biblical Literature</w:t>
      </w:r>
      <w:r w:rsidRPr="00984EDB">
        <w:rPr>
          <w:rFonts w:ascii="Georgia" w:hAnsi="Georgia"/>
          <w:sz w:val="22"/>
          <w:szCs w:val="22"/>
          <w:lang w:val="en-US"/>
        </w:rPr>
        <w:t xml:space="preserve">, v. 96, n. 3, p. </w:t>
      </w:r>
      <w:r w:rsidRPr="00984EDB">
        <w:rPr>
          <w:rFonts w:ascii="Georgia" w:hAnsi="Georgia"/>
          <w:sz w:val="22"/>
          <w:szCs w:val="22"/>
          <w:lang w:val="de-DE"/>
        </w:rPr>
        <w:t xml:space="preserve">397-398, </w:t>
      </w:r>
      <w:r w:rsidRPr="00984EDB">
        <w:rPr>
          <w:rFonts w:ascii="Georgia" w:hAnsi="Georgia"/>
          <w:sz w:val="22"/>
          <w:szCs w:val="22"/>
          <w:lang w:val="en-US"/>
        </w:rPr>
        <w:t>1977.</w:t>
      </w:r>
    </w:p>
    <w:p w:rsidR="003329FE" w:rsidRPr="00984EDB" w:rsidRDefault="003329FE"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NICKELSBURG, George W. E. </w:t>
      </w:r>
      <w:r w:rsidRPr="00984EDB">
        <w:rPr>
          <w:rFonts w:ascii="Georgia" w:hAnsi="Georgia"/>
          <w:b/>
          <w:iCs/>
          <w:sz w:val="22"/>
          <w:szCs w:val="22"/>
          <w:lang w:val="en-US"/>
        </w:rPr>
        <w:t>1 Enoch:</w:t>
      </w:r>
      <w:r w:rsidRPr="00984EDB">
        <w:rPr>
          <w:rFonts w:ascii="Georgia" w:hAnsi="Georgia"/>
          <w:iCs/>
          <w:sz w:val="22"/>
          <w:szCs w:val="22"/>
          <w:lang w:val="en-US"/>
        </w:rPr>
        <w:t xml:space="preserve">a </w:t>
      </w:r>
      <w:r w:rsidR="00CE0E31" w:rsidRPr="00984EDB">
        <w:rPr>
          <w:rFonts w:ascii="Georgia" w:hAnsi="Georgia"/>
          <w:iCs/>
          <w:sz w:val="22"/>
          <w:szCs w:val="22"/>
          <w:lang w:val="en-US"/>
        </w:rPr>
        <w:t>c</w:t>
      </w:r>
      <w:r w:rsidRPr="00984EDB">
        <w:rPr>
          <w:rFonts w:ascii="Georgia" w:hAnsi="Georgia"/>
          <w:iCs/>
          <w:sz w:val="22"/>
          <w:szCs w:val="22"/>
          <w:lang w:val="en-US"/>
        </w:rPr>
        <w:t>ommentary on the Book of 1 Enoch, chapters 1-36; 81-108</w:t>
      </w:r>
      <w:r w:rsidRPr="00984EDB">
        <w:rPr>
          <w:rFonts w:ascii="Georgia" w:hAnsi="Georgia"/>
          <w:sz w:val="22"/>
          <w:szCs w:val="22"/>
          <w:lang w:val="en-US"/>
        </w:rPr>
        <w:t>. Minneapolis: Fortress, 2001.</w:t>
      </w:r>
    </w:p>
    <w:p w:rsidR="003329FE" w:rsidRPr="00984EDB" w:rsidRDefault="003329FE" w:rsidP="00984EDB">
      <w:pPr>
        <w:autoSpaceDE w:val="0"/>
        <w:autoSpaceDN w:val="0"/>
        <w:adjustRightInd w:val="0"/>
        <w:spacing w:after="100" w:afterAutospacing="1" w:line="240" w:lineRule="auto"/>
        <w:textAlignment w:val="center"/>
        <w:rPr>
          <w:rFonts w:ascii="Georgia" w:hAnsi="Georgia" w:cs="Times New Roman"/>
        </w:rPr>
      </w:pPr>
      <w:r w:rsidRPr="00984EDB">
        <w:rPr>
          <w:rFonts w:ascii="Georgia" w:hAnsi="Georgia" w:cs="Times New Roman"/>
          <w:lang w:val="en-US"/>
        </w:rPr>
        <w:t xml:space="preserve">NICKELSBURG, George W. E. </w:t>
      </w:r>
      <w:r w:rsidRPr="00984EDB">
        <w:rPr>
          <w:rFonts w:ascii="Georgia" w:hAnsi="Georgia" w:cs="Times New Roman"/>
          <w:b/>
          <w:iCs/>
          <w:lang w:val="en-US"/>
        </w:rPr>
        <w:t>Jewish Literature Between the Bible and the Mishnah</w:t>
      </w:r>
      <w:r w:rsidRPr="00984EDB">
        <w:rPr>
          <w:rFonts w:ascii="Georgia" w:hAnsi="Georgia" w:cs="Times New Roman"/>
          <w:lang w:val="en-US"/>
        </w:rPr>
        <w:t xml:space="preserve">. </w:t>
      </w:r>
      <w:r w:rsidRPr="00984EDB">
        <w:rPr>
          <w:rFonts w:ascii="Georgia" w:hAnsi="Georgia" w:cs="Times New Roman"/>
        </w:rPr>
        <w:t xml:space="preserve">Philadelphia, Fortress, 1981. </w:t>
      </w:r>
    </w:p>
    <w:p w:rsidR="004C6D22" w:rsidRPr="00984EDB" w:rsidRDefault="004C6D22" w:rsidP="00984EDB">
      <w:pPr>
        <w:pStyle w:val="Textodenotaderodap"/>
        <w:spacing w:after="100" w:afterAutospacing="1"/>
        <w:rPr>
          <w:rFonts w:ascii="Georgia" w:hAnsi="Georgia"/>
          <w:sz w:val="22"/>
          <w:szCs w:val="22"/>
        </w:rPr>
      </w:pPr>
      <w:r w:rsidRPr="00984EDB">
        <w:rPr>
          <w:rFonts w:ascii="Georgia" w:hAnsi="Georgia"/>
          <w:sz w:val="22"/>
          <w:szCs w:val="22"/>
        </w:rPr>
        <w:t xml:space="preserve">NOGUEIRA, Paulo A. de S.; FUNARI, Pedro Paulo A.; COLLINS, John J. (org.). </w:t>
      </w:r>
      <w:r w:rsidRPr="00984EDB">
        <w:rPr>
          <w:rFonts w:ascii="Georgia" w:hAnsi="Georgia"/>
          <w:b/>
          <w:sz w:val="22"/>
          <w:szCs w:val="22"/>
        </w:rPr>
        <w:t>Identidades fluidas no judaísmo antigo e no cristianismo primitivo</w:t>
      </w:r>
      <w:r w:rsidRPr="00984EDB">
        <w:rPr>
          <w:rFonts w:ascii="Georgia" w:hAnsi="Georgia"/>
          <w:sz w:val="22"/>
          <w:szCs w:val="22"/>
        </w:rPr>
        <w:t>. São Paulo: Annablume; FAPESP, 2010.</w:t>
      </w:r>
    </w:p>
    <w:p w:rsidR="004C6D22" w:rsidRPr="00984EDB" w:rsidRDefault="00CE0E31" w:rsidP="00984EDB">
      <w:pPr>
        <w:autoSpaceDE w:val="0"/>
        <w:autoSpaceDN w:val="0"/>
        <w:adjustRightInd w:val="0"/>
        <w:spacing w:after="100" w:afterAutospacing="1" w:line="240" w:lineRule="auto"/>
        <w:textAlignment w:val="center"/>
        <w:rPr>
          <w:rFonts w:ascii="Georgia" w:hAnsi="Georgia" w:cs="Times New Roman"/>
          <w:lang w:val="en-US"/>
        </w:rPr>
      </w:pPr>
      <w:r w:rsidRPr="00984EDB">
        <w:rPr>
          <w:rFonts w:ascii="Georgia" w:hAnsi="Georgia" w:cs="Times New Roman"/>
          <w:lang w:val="en-US"/>
        </w:rPr>
        <w:t>REED, Annette Yoshiko</w:t>
      </w:r>
      <w:r w:rsidR="004C6D22" w:rsidRPr="00984EDB">
        <w:rPr>
          <w:rFonts w:ascii="Georgia" w:hAnsi="Georgia" w:cs="Times New Roman"/>
          <w:lang w:val="en-US"/>
        </w:rPr>
        <w:t xml:space="preserve">. </w:t>
      </w:r>
      <w:r w:rsidR="004C6D22" w:rsidRPr="00984EDB">
        <w:rPr>
          <w:rFonts w:ascii="Georgia" w:hAnsi="Georgia" w:cs="Times New Roman"/>
          <w:b/>
          <w:iCs/>
          <w:lang w:val="en-US"/>
        </w:rPr>
        <w:t>Fallen Angels and the History of Judaism and Christianity</w:t>
      </w:r>
      <w:r w:rsidR="0075269A" w:rsidRPr="00984EDB">
        <w:rPr>
          <w:rFonts w:ascii="Georgia" w:hAnsi="Georgia" w:cs="Times New Roman"/>
          <w:b/>
          <w:lang w:val="en-US"/>
        </w:rPr>
        <w:t>:</w:t>
      </w:r>
      <w:r w:rsidR="0075269A" w:rsidRPr="00984EDB">
        <w:rPr>
          <w:rFonts w:ascii="Georgia" w:hAnsi="Georgia" w:cs="Times New Roman"/>
          <w:i/>
          <w:iCs/>
          <w:lang w:val="en-US"/>
        </w:rPr>
        <w:t>t</w:t>
      </w:r>
      <w:r w:rsidR="004C6D22" w:rsidRPr="00984EDB">
        <w:rPr>
          <w:rFonts w:ascii="Georgia" w:hAnsi="Georgia" w:cs="Times New Roman"/>
          <w:i/>
          <w:iCs/>
          <w:lang w:val="en-US"/>
        </w:rPr>
        <w:t xml:space="preserve">he </w:t>
      </w:r>
      <w:r w:rsidR="0075269A" w:rsidRPr="00984EDB">
        <w:rPr>
          <w:rFonts w:ascii="Georgia" w:hAnsi="Georgia" w:cs="Times New Roman"/>
          <w:i/>
          <w:iCs/>
          <w:lang w:val="en-US"/>
        </w:rPr>
        <w:t>r</w:t>
      </w:r>
      <w:r w:rsidR="004C6D22" w:rsidRPr="00984EDB">
        <w:rPr>
          <w:rFonts w:ascii="Georgia" w:hAnsi="Georgia" w:cs="Times New Roman"/>
          <w:i/>
          <w:iCs/>
          <w:lang w:val="en-US"/>
        </w:rPr>
        <w:t>eception of Enochic Literature</w:t>
      </w:r>
      <w:r w:rsidR="004C6D22" w:rsidRPr="00984EDB">
        <w:rPr>
          <w:rFonts w:ascii="Georgia" w:hAnsi="Georgia" w:cs="Times New Roman"/>
          <w:lang w:val="en-US"/>
        </w:rPr>
        <w:t>. New York, C</w:t>
      </w:r>
      <w:r w:rsidR="00601BF8" w:rsidRPr="00984EDB">
        <w:rPr>
          <w:rFonts w:ascii="Georgia" w:hAnsi="Georgia" w:cs="Times New Roman"/>
          <w:lang w:val="en-US"/>
        </w:rPr>
        <w:t>ambrigde University Press, 2005,p</w:t>
      </w:r>
      <w:r w:rsidR="004C6D22" w:rsidRPr="00984EDB">
        <w:rPr>
          <w:rFonts w:ascii="Georgia" w:hAnsi="Georgia" w:cs="Times New Roman"/>
          <w:lang w:val="en-US"/>
        </w:rPr>
        <w:t xml:space="preserve">. 53. </w:t>
      </w:r>
    </w:p>
    <w:p w:rsidR="003329FE"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SACCHI, Paolo. </w:t>
      </w:r>
      <w:r w:rsidRPr="00984EDB">
        <w:rPr>
          <w:rFonts w:ascii="Georgia" w:hAnsi="Georgia"/>
          <w:b/>
          <w:sz w:val="22"/>
          <w:szCs w:val="22"/>
          <w:lang w:val="en-US"/>
        </w:rPr>
        <w:t xml:space="preserve">Jewish Apocalyptic and its </w:t>
      </w:r>
      <w:r w:rsidR="00CE0E31" w:rsidRPr="00984EDB">
        <w:rPr>
          <w:rFonts w:ascii="Georgia" w:hAnsi="Georgia"/>
          <w:b/>
          <w:sz w:val="22"/>
          <w:szCs w:val="22"/>
          <w:lang w:val="en-US"/>
        </w:rPr>
        <w:t>h</w:t>
      </w:r>
      <w:r w:rsidRPr="00984EDB">
        <w:rPr>
          <w:rFonts w:ascii="Georgia" w:hAnsi="Georgia"/>
          <w:b/>
          <w:sz w:val="22"/>
          <w:szCs w:val="22"/>
          <w:lang w:val="en-US"/>
        </w:rPr>
        <w:t>istory</w:t>
      </w:r>
      <w:r w:rsidRPr="00984EDB">
        <w:rPr>
          <w:rFonts w:ascii="Georgia" w:hAnsi="Georgia"/>
          <w:sz w:val="22"/>
          <w:szCs w:val="22"/>
          <w:lang w:val="en-US"/>
        </w:rPr>
        <w:t>. Sheffield: Sheffield Academic Press, 1997 (LSTS 20)</w:t>
      </w:r>
    </w:p>
    <w:p w:rsidR="004C6D22" w:rsidRPr="00984EDB" w:rsidRDefault="004C6D22" w:rsidP="00984EDB">
      <w:pPr>
        <w:pStyle w:val="Textodenotaderodap"/>
        <w:spacing w:after="100" w:afterAutospacing="1"/>
        <w:rPr>
          <w:rFonts w:ascii="Georgia" w:hAnsi="Georgia"/>
          <w:sz w:val="22"/>
          <w:szCs w:val="22"/>
          <w:lang w:val="en-US"/>
        </w:rPr>
      </w:pPr>
      <w:r w:rsidRPr="00984EDB">
        <w:rPr>
          <w:rFonts w:ascii="Georgia" w:hAnsi="Georgia"/>
          <w:sz w:val="22"/>
          <w:szCs w:val="22"/>
          <w:lang w:val="en-US"/>
        </w:rPr>
        <w:t xml:space="preserve">SANDERS, E. P. </w:t>
      </w:r>
      <w:r w:rsidRPr="00984EDB">
        <w:rPr>
          <w:rFonts w:ascii="Georgia" w:hAnsi="Georgia"/>
          <w:b/>
          <w:sz w:val="22"/>
          <w:szCs w:val="22"/>
          <w:lang w:val="en-US"/>
        </w:rPr>
        <w:t>Judaism:</w:t>
      </w:r>
      <w:r w:rsidR="0075269A" w:rsidRPr="00984EDB">
        <w:rPr>
          <w:rFonts w:ascii="Georgia" w:hAnsi="Georgia"/>
          <w:i/>
          <w:sz w:val="22"/>
          <w:szCs w:val="22"/>
          <w:lang w:val="en-US"/>
        </w:rPr>
        <w:t>p</w:t>
      </w:r>
      <w:r w:rsidRPr="00984EDB">
        <w:rPr>
          <w:rFonts w:ascii="Georgia" w:hAnsi="Georgia"/>
          <w:i/>
          <w:sz w:val="22"/>
          <w:szCs w:val="22"/>
          <w:lang w:val="en-US"/>
        </w:rPr>
        <w:t xml:space="preserve">ractice and </w:t>
      </w:r>
      <w:r w:rsidR="0075269A" w:rsidRPr="00984EDB">
        <w:rPr>
          <w:rFonts w:ascii="Georgia" w:hAnsi="Georgia"/>
          <w:i/>
          <w:sz w:val="22"/>
          <w:szCs w:val="22"/>
          <w:lang w:val="en-US"/>
        </w:rPr>
        <w:t>b</w:t>
      </w:r>
      <w:r w:rsidRPr="00984EDB">
        <w:rPr>
          <w:rFonts w:ascii="Georgia" w:hAnsi="Georgia"/>
          <w:i/>
          <w:sz w:val="22"/>
          <w:szCs w:val="22"/>
          <w:lang w:val="en-US"/>
        </w:rPr>
        <w:t>elief 63 BCE-66 CE</w:t>
      </w:r>
      <w:r w:rsidRPr="00984EDB">
        <w:rPr>
          <w:rFonts w:ascii="Georgia" w:hAnsi="Georgia"/>
          <w:sz w:val="22"/>
          <w:szCs w:val="22"/>
          <w:lang w:val="en-US"/>
        </w:rPr>
        <w:t>. London/Philadelphia: S. C. M. Press/Trinity Press international, 1992</w:t>
      </w:r>
      <w:r w:rsidR="005E23B9" w:rsidRPr="00984EDB">
        <w:rPr>
          <w:rFonts w:ascii="Georgia" w:hAnsi="Georgia"/>
          <w:sz w:val="22"/>
          <w:szCs w:val="22"/>
          <w:lang w:val="en-US"/>
        </w:rPr>
        <w:t>.</w:t>
      </w:r>
    </w:p>
    <w:p w:rsidR="005E23B9" w:rsidRPr="00984EDB" w:rsidRDefault="005E23B9" w:rsidP="00984EDB">
      <w:pPr>
        <w:tabs>
          <w:tab w:val="left" w:pos="2630"/>
        </w:tabs>
        <w:spacing w:after="100" w:afterAutospacing="1" w:line="240" w:lineRule="auto"/>
        <w:rPr>
          <w:rFonts w:ascii="Georgia" w:hAnsi="Georgia" w:cs="Times New Roman"/>
        </w:rPr>
      </w:pPr>
      <w:r w:rsidRPr="00984EDB">
        <w:rPr>
          <w:rFonts w:ascii="Georgia" w:hAnsi="Georgia" w:cs="Times New Roman"/>
        </w:rPr>
        <w:t xml:space="preserve">TERRA, Kenner R. C. </w:t>
      </w:r>
      <w:r w:rsidRPr="00984EDB">
        <w:rPr>
          <w:rFonts w:ascii="Georgia" w:hAnsi="Georgia" w:cs="Times New Roman"/>
          <w:b/>
        </w:rPr>
        <w:t>De guardiões a demônios:</w:t>
      </w:r>
      <w:r w:rsidRPr="00984EDB">
        <w:rPr>
          <w:rFonts w:ascii="Georgia" w:hAnsi="Georgia" w:cs="Times New Roman"/>
        </w:rPr>
        <w:t xml:space="preserve"> a história do imaginário do pneûma akátharton e sua relação com o mito dos vigilantes. 2010. Dissertação (Mestrado em Ciências da Religião) — Universidade Metodista de São Paulo, São Bernardo do Campo, 2010.</w:t>
      </w:r>
    </w:p>
    <w:p w:rsidR="003329FE" w:rsidRPr="00984EDB" w:rsidRDefault="005E23B9" w:rsidP="00984EDB">
      <w:pPr>
        <w:autoSpaceDE w:val="0"/>
        <w:autoSpaceDN w:val="0"/>
        <w:adjustRightInd w:val="0"/>
        <w:spacing w:after="100" w:afterAutospacing="1" w:line="240" w:lineRule="auto"/>
        <w:textAlignment w:val="center"/>
        <w:rPr>
          <w:rFonts w:ascii="Georgia" w:hAnsi="Georgia" w:cs="Times New Roman"/>
          <w:lang w:val="en-US"/>
        </w:rPr>
      </w:pPr>
      <w:r w:rsidRPr="00984EDB">
        <w:rPr>
          <w:rFonts w:ascii="Georgia" w:hAnsi="Georgia" w:cs="Times New Roman"/>
          <w:lang w:val="en-US"/>
        </w:rPr>
        <w:t xml:space="preserve">VANDERKAM, James C. </w:t>
      </w:r>
      <w:r w:rsidRPr="00984EDB">
        <w:rPr>
          <w:rFonts w:ascii="Georgia" w:hAnsi="Georgia" w:cs="Times New Roman"/>
          <w:b/>
          <w:lang w:val="en-US"/>
        </w:rPr>
        <w:t>Enoch and the Growthof an Apocalyptic Tradition</w:t>
      </w:r>
      <w:r w:rsidRPr="00984EDB">
        <w:rPr>
          <w:rFonts w:ascii="Georgia" w:hAnsi="Georgia" w:cs="Times New Roman"/>
          <w:i/>
          <w:lang w:val="en-US"/>
        </w:rPr>
        <w:t xml:space="preserve">. </w:t>
      </w:r>
      <w:r w:rsidRPr="00984EDB">
        <w:rPr>
          <w:rFonts w:ascii="Georgia" w:hAnsi="Georgia" w:cs="Times New Roman"/>
          <w:lang w:val="en-US"/>
        </w:rPr>
        <w:t>Washington, DC: The Catholic Biblical Association of America, 1984.</w:t>
      </w:r>
    </w:p>
    <w:p w:rsidR="004C6D22" w:rsidRDefault="004C6D22" w:rsidP="00984EDB">
      <w:pPr>
        <w:autoSpaceDE w:val="0"/>
        <w:autoSpaceDN w:val="0"/>
        <w:adjustRightInd w:val="0"/>
        <w:spacing w:after="100" w:afterAutospacing="1" w:line="240" w:lineRule="auto"/>
        <w:textAlignment w:val="center"/>
        <w:rPr>
          <w:rFonts w:ascii="Georgia" w:hAnsi="Georgia" w:cs="Times New Roman"/>
          <w:lang w:val="en-US"/>
        </w:rPr>
      </w:pPr>
      <w:r w:rsidRPr="00984EDB">
        <w:rPr>
          <w:rFonts w:ascii="Georgia" w:hAnsi="Georgia" w:cs="Times New Roman"/>
          <w:lang w:val="en-US"/>
        </w:rPr>
        <w:lastRenderedPageBreak/>
        <w:t xml:space="preserve">VANDERKAM, James C. </w:t>
      </w:r>
      <w:r w:rsidRPr="00984EDB">
        <w:rPr>
          <w:rFonts w:ascii="Georgia" w:hAnsi="Georgia" w:cs="Times New Roman"/>
          <w:b/>
          <w:iCs/>
          <w:lang w:val="en-US"/>
        </w:rPr>
        <w:t>Enoch, a Man for All Generations</w:t>
      </w:r>
      <w:r w:rsidR="005E23B9" w:rsidRPr="00984EDB">
        <w:rPr>
          <w:rFonts w:ascii="Georgia" w:hAnsi="Georgia" w:cs="Times New Roman"/>
          <w:lang w:val="en-US"/>
        </w:rPr>
        <w:t>. Columbia:</w:t>
      </w:r>
      <w:r w:rsidRPr="00984EDB">
        <w:rPr>
          <w:rFonts w:ascii="Georgia" w:hAnsi="Georgia" w:cs="Times New Roman"/>
          <w:lang w:val="en-US"/>
        </w:rPr>
        <w:t xml:space="preserve"> University of South Carolina Press, 1995. </w:t>
      </w:r>
    </w:p>
    <w:sectPr w:rsidR="004C6D22" w:rsidSect="00B32EA6">
      <w:headerReference w:type="default" r:id="rId7"/>
      <w:pgSz w:w="12240" w:h="15840" w:code="1"/>
      <w:pgMar w:top="1418" w:right="1701"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1CE" w:rsidRDefault="00E141CE" w:rsidP="00BA44E4">
      <w:pPr>
        <w:spacing w:after="0" w:line="240" w:lineRule="auto"/>
      </w:pPr>
      <w:r>
        <w:separator/>
      </w:r>
    </w:p>
  </w:endnote>
  <w:endnote w:type="continuationSeparator" w:id="1">
    <w:p w:rsidR="00E141CE" w:rsidRDefault="00E141CE" w:rsidP="00BA4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1CE" w:rsidRDefault="00E141CE" w:rsidP="00BA44E4">
      <w:pPr>
        <w:spacing w:after="0" w:line="240" w:lineRule="auto"/>
      </w:pPr>
      <w:r>
        <w:separator/>
      </w:r>
    </w:p>
  </w:footnote>
  <w:footnote w:type="continuationSeparator" w:id="1">
    <w:p w:rsidR="00E141CE" w:rsidRDefault="00E141CE" w:rsidP="00BA44E4">
      <w:pPr>
        <w:spacing w:after="0" w:line="240" w:lineRule="auto"/>
      </w:pPr>
      <w:r>
        <w:continuationSeparator/>
      </w:r>
    </w:p>
  </w:footnote>
  <w:footnote w:id="2">
    <w:p w:rsidR="0050770B" w:rsidRPr="00B32EA6" w:rsidRDefault="0050770B" w:rsidP="004C6D22">
      <w:pPr>
        <w:pStyle w:val="Pr-formataoHTML"/>
        <w:shd w:val="clear" w:color="auto" w:fill="FFFFFF"/>
        <w:jc w:val="both"/>
        <w:rPr>
          <w:rFonts w:asciiTheme="minorHAnsi" w:hAnsiTheme="minorHAnsi" w:cs="Times New Roman"/>
          <w:sz w:val="16"/>
          <w:szCs w:val="16"/>
          <w:lang w:val="en-US"/>
        </w:rPr>
      </w:pPr>
      <w:r w:rsidRPr="00B32EA6">
        <w:rPr>
          <w:rStyle w:val="Refdenotaderodap"/>
          <w:rFonts w:asciiTheme="minorHAnsi" w:hAnsiTheme="minorHAnsi" w:cs="Times New Roman"/>
          <w:sz w:val="16"/>
          <w:szCs w:val="16"/>
        </w:rPr>
        <w:footnoteRef/>
      </w:r>
      <w:r w:rsidRPr="00B32EA6">
        <w:rPr>
          <w:rFonts w:asciiTheme="minorHAnsi" w:hAnsiTheme="minorHAnsi" w:cs="Times New Roman"/>
          <w:sz w:val="16"/>
          <w:szCs w:val="16"/>
        </w:rPr>
        <w:t xml:space="preserve"> Sanders afirma que sua pesquisa “</w:t>
      </w:r>
      <w:r w:rsidRPr="00B32EA6">
        <w:rPr>
          <w:rFonts w:asciiTheme="minorHAnsi" w:hAnsiTheme="minorHAnsi" w:cs="Times New Roman"/>
          <w:sz w:val="16"/>
          <w:szCs w:val="16"/>
          <w:lang w:val="pt-PT"/>
        </w:rPr>
        <w:t xml:space="preserve">é o esforço para descrever o judaísmo comum, o dos sacerdotes comuns e as pessoas comuns”. O que significaria haver um tipo ideia de judaísmo estabelecido a partir de práticas e crenças comuns no período do Segundo Templo, em especial no séc. </w:t>
      </w:r>
      <w:r w:rsidRPr="00B32EA6">
        <w:rPr>
          <w:rFonts w:asciiTheme="minorHAnsi" w:hAnsiTheme="minorHAnsi" w:cs="Times New Roman"/>
          <w:sz w:val="16"/>
          <w:szCs w:val="16"/>
          <w:lang w:val="en-US"/>
        </w:rPr>
        <w:t>I E.C. (Cf. SANDERS, 1992 (especialmente o cap. 5: “Common Judaism and the Temple”).</w:t>
      </w:r>
    </w:p>
  </w:footnote>
  <w:footnote w:id="3">
    <w:p w:rsidR="0050770B" w:rsidRPr="00B32EA6" w:rsidRDefault="0050770B" w:rsidP="004C6D22">
      <w:pPr>
        <w:pStyle w:val="Textodenotaderodap"/>
        <w:jc w:val="both"/>
        <w:rPr>
          <w:rFonts w:asciiTheme="minorHAnsi" w:hAnsiTheme="minorHAnsi"/>
          <w:sz w:val="16"/>
          <w:szCs w:val="16"/>
        </w:rPr>
      </w:pPr>
      <w:r w:rsidRPr="00B32EA6">
        <w:rPr>
          <w:rStyle w:val="Refdenotaderodap"/>
          <w:rFonts w:asciiTheme="minorHAnsi" w:hAnsiTheme="minorHAnsi"/>
          <w:sz w:val="16"/>
          <w:szCs w:val="16"/>
        </w:rPr>
        <w:footnoteRef/>
      </w:r>
      <w:r w:rsidRPr="00B32EA6">
        <w:rPr>
          <w:rFonts w:asciiTheme="minorHAnsi" w:hAnsiTheme="minorHAnsi"/>
          <w:sz w:val="16"/>
          <w:szCs w:val="16"/>
        </w:rPr>
        <w:t xml:space="preserve"> Martin Hengel e Roland Deines usam o termo “judaísmo complexo”, uma terceira via entre Judaísmo comum e diverso(Cf.: HENGEL; DEINES,1995, p. 1-41).  </w:t>
      </w:r>
    </w:p>
  </w:footnote>
  <w:footnote w:id="4">
    <w:p w:rsidR="0050770B" w:rsidRPr="00B32EA6" w:rsidRDefault="0050770B" w:rsidP="004C6D22">
      <w:pPr>
        <w:pStyle w:val="Textodenotaderodap"/>
        <w:jc w:val="both"/>
        <w:rPr>
          <w:rFonts w:asciiTheme="minorHAnsi" w:hAnsiTheme="minorHAnsi"/>
          <w:sz w:val="16"/>
          <w:szCs w:val="16"/>
        </w:rPr>
      </w:pPr>
      <w:r w:rsidRPr="00B32EA6">
        <w:rPr>
          <w:rStyle w:val="Refdenotaderodap"/>
          <w:rFonts w:asciiTheme="minorHAnsi" w:hAnsiTheme="minorHAnsi"/>
          <w:sz w:val="16"/>
          <w:szCs w:val="16"/>
        </w:rPr>
        <w:footnoteRef/>
      </w:r>
      <w:r w:rsidRPr="00B32EA6">
        <w:rPr>
          <w:rFonts w:asciiTheme="minorHAnsi" w:hAnsiTheme="minorHAnsi"/>
          <w:sz w:val="16"/>
          <w:szCs w:val="16"/>
        </w:rPr>
        <w:t xml:space="preserve"> Para discussões a respeito da pluralidade de judaísmos e cristianismos, cf. NEUSNER, Jacob; GREEN, William Scott; FRERICHS, Ernest S. </w:t>
      </w:r>
      <w:r w:rsidRPr="00B32EA6">
        <w:rPr>
          <w:rFonts w:asciiTheme="minorHAnsi" w:hAnsiTheme="minorHAnsi"/>
          <w:i/>
          <w:sz w:val="16"/>
          <w:szCs w:val="16"/>
        </w:rPr>
        <w:t>Judaisms and Their Messiah satthe Turn of the Christian Era</w:t>
      </w:r>
      <w:r w:rsidRPr="00B32EA6">
        <w:rPr>
          <w:rFonts w:asciiTheme="minorHAnsi" w:hAnsiTheme="minorHAnsi"/>
          <w:sz w:val="16"/>
          <w:szCs w:val="16"/>
        </w:rPr>
        <w:t xml:space="preserve">. </w:t>
      </w:r>
      <w:r w:rsidRPr="00B32EA6">
        <w:rPr>
          <w:rFonts w:asciiTheme="minorHAnsi" w:hAnsiTheme="minorHAnsi"/>
          <w:sz w:val="16"/>
          <w:szCs w:val="16"/>
          <w:lang w:val="en-US"/>
        </w:rPr>
        <w:t xml:space="preserve">Cambridge: Cambridge University Press, 1987; NEUSNER, Jacob. </w:t>
      </w:r>
      <w:r w:rsidRPr="00B32EA6">
        <w:rPr>
          <w:rFonts w:asciiTheme="minorHAnsi" w:hAnsiTheme="minorHAnsi"/>
          <w:i/>
          <w:sz w:val="16"/>
          <w:szCs w:val="16"/>
          <w:lang w:val="en-US"/>
        </w:rPr>
        <w:t>The Four Stages of Rabbinic Judaism</w:t>
      </w:r>
      <w:r w:rsidRPr="00B32EA6">
        <w:rPr>
          <w:rFonts w:asciiTheme="minorHAnsi" w:hAnsiTheme="minorHAnsi"/>
          <w:sz w:val="16"/>
          <w:szCs w:val="16"/>
          <w:lang w:val="en-US"/>
        </w:rPr>
        <w:t xml:space="preserve">. London: Routledge, 1998; NEUSNER, Jacob. </w:t>
      </w:r>
      <w:r w:rsidRPr="00B32EA6">
        <w:rPr>
          <w:rFonts w:asciiTheme="minorHAnsi" w:hAnsiTheme="minorHAnsi"/>
          <w:i/>
          <w:sz w:val="16"/>
          <w:szCs w:val="16"/>
          <w:lang w:val="en-US"/>
        </w:rPr>
        <w:t>The Judaism the Rabbis Take for Granted</w:t>
      </w:r>
      <w:r w:rsidRPr="00B32EA6">
        <w:rPr>
          <w:rFonts w:asciiTheme="minorHAnsi" w:hAnsiTheme="minorHAnsi"/>
          <w:sz w:val="16"/>
          <w:szCs w:val="16"/>
          <w:lang w:val="en-US"/>
        </w:rPr>
        <w:t xml:space="preserve">. </w:t>
      </w:r>
      <w:r w:rsidRPr="00B32EA6">
        <w:rPr>
          <w:rFonts w:asciiTheme="minorHAnsi" w:hAnsiTheme="minorHAnsi"/>
          <w:sz w:val="16"/>
          <w:szCs w:val="16"/>
        </w:rPr>
        <w:t xml:space="preserve">Atlanta: Scholars, 1994; CHEVITARESE, André Leonardo; CORNELLI, Gabriele. </w:t>
      </w:r>
      <w:r w:rsidRPr="00B32EA6">
        <w:rPr>
          <w:rFonts w:asciiTheme="minorHAnsi" w:hAnsiTheme="minorHAnsi"/>
          <w:i/>
          <w:sz w:val="16"/>
          <w:szCs w:val="16"/>
        </w:rPr>
        <w:t>Judaísmo, cristianismo, helenismo</w:t>
      </w:r>
      <w:r w:rsidRPr="00B32EA6">
        <w:rPr>
          <w:rFonts w:asciiTheme="minorHAnsi" w:hAnsiTheme="minorHAnsi"/>
          <w:sz w:val="16"/>
          <w:szCs w:val="16"/>
        </w:rPr>
        <w:t>: ensaios sobre interações culturais no Mediterrâneo Antigo. Itu: Ottoni Editora, 2003. Para uma discussão sobre identidade judaica a partir das percepções da pluralidade de judaísmos: (Cf. GOODMAN, 2007; COHEN, 1999; NOGUEIRA; FUNARI; COLLINS, 2010).</w:t>
      </w:r>
    </w:p>
  </w:footnote>
  <w:footnote w:id="5">
    <w:p w:rsidR="0050770B" w:rsidRPr="00B32EA6" w:rsidRDefault="0050770B" w:rsidP="004C6D22">
      <w:pPr>
        <w:pStyle w:val="Textodenotaderodap"/>
        <w:jc w:val="both"/>
        <w:rPr>
          <w:rFonts w:asciiTheme="minorHAnsi" w:hAnsiTheme="minorHAnsi"/>
          <w:sz w:val="16"/>
          <w:szCs w:val="16"/>
          <w:lang w:val="en-US"/>
        </w:rPr>
      </w:pPr>
      <w:r w:rsidRPr="00B32EA6">
        <w:rPr>
          <w:rStyle w:val="Refdenotaderodap"/>
          <w:rFonts w:asciiTheme="minorHAnsi" w:hAnsiTheme="minorHAnsi"/>
          <w:sz w:val="16"/>
          <w:szCs w:val="16"/>
        </w:rPr>
        <w:footnoteRef/>
      </w:r>
      <w:r w:rsidRPr="00B32EA6">
        <w:rPr>
          <w:rFonts w:asciiTheme="minorHAnsi" w:hAnsiTheme="minorHAnsi"/>
          <w:i/>
          <w:sz w:val="16"/>
          <w:szCs w:val="16"/>
          <w:lang w:val="en-US"/>
        </w:rPr>
        <w:t>“[...] in the first century Judaism was neither uniformly normative nor chaotically diverse”</w:t>
      </w:r>
      <w:r w:rsidRPr="00B32EA6">
        <w:rPr>
          <w:rFonts w:asciiTheme="minorHAnsi" w:hAnsiTheme="minorHAnsi"/>
          <w:sz w:val="16"/>
          <w:szCs w:val="16"/>
          <w:lang w:val="en-US"/>
        </w:rPr>
        <w:t xml:space="preserve"> (CHARLESWORTH, 1985, p. xxix). </w:t>
      </w:r>
    </w:p>
  </w:footnote>
  <w:footnote w:id="6">
    <w:p w:rsidR="0050770B" w:rsidRPr="00B32EA6" w:rsidRDefault="0050770B" w:rsidP="004C6D22">
      <w:pPr>
        <w:pStyle w:val="Rodape"/>
        <w:spacing w:line="240" w:lineRule="auto"/>
        <w:rPr>
          <w:rFonts w:asciiTheme="minorHAnsi" w:hAnsiTheme="minorHAnsi"/>
          <w:color w:val="auto"/>
          <w:sz w:val="16"/>
          <w:szCs w:val="16"/>
        </w:rPr>
      </w:pPr>
      <w:r w:rsidRPr="00B32EA6">
        <w:rPr>
          <w:rFonts w:asciiTheme="minorHAnsi" w:hAnsiTheme="minorHAnsi"/>
          <w:color w:val="auto"/>
          <w:sz w:val="16"/>
          <w:szCs w:val="16"/>
          <w:vertAlign w:val="superscript"/>
        </w:rPr>
        <w:footnoteRef/>
      </w:r>
      <w:r>
        <w:rPr>
          <w:rFonts w:asciiTheme="minorHAnsi" w:hAnsiTheme="minorHAnsi"/>
          <w:color w:val="auto"/>
          <w:sz w:val="16"/>
          <w:szCs w:val="16"/>
          <w:lang w:val="pt-PT"/>
        </w:rPr>
        <w:t xml:space="preserve">Boccaccini propõe a seguite ordem: </w:t>
      </w:r>
      <w:r w:rsidRPr="00B32EA6">
        <w:rPr>
          <w:rFonts w:asciiTheme="minorHAnsi" w:hAnsiTheme="minorHAnsi"/>
          <w:color w:val="auto"/>
          <w:sz w:val="16"/>
          <w:szCs w:val="16"/>
          <w:lang w:val="pt-PT"/>
        </w:rPr>
        <w:t xml:space="preserve">Livro dos Vigilantes (1-36), Livro Astronômico (72-82), Livros dos Sonhos (83-90), Epistola de Enoque (91-105), Parábola de Enoque (37-71). </w:t>
      </w:r>
      <w:r w:rsidRPr="00B32EA6">
        <w:rPr>
          <w:rFonts w:asciiTheme="minorHAnsi" w:hAnsiTheme="minorHAnsi"/>
          <w:color w:val="auto"/>
          <w:sz w:val="16"/>
          <w:szCs w:val="16"/>
        </w:rPr>
        <w:t>Cf. BOCCACCINI, 1998. p. 12.</w:t>
      </w:r>
    </w:p>
  </w:footnote>
  <w:footnote w:id="7">
    <w:p w:rsidR="0050770B" w:rsidRPr="00B32EA6" w:rsidRDefault="0050770B" w:rsidP="004C6D22">
      <w:pPr>
        <w:pStyle w:val="Rodape"/>
        <w:spacing w:line="240" w:lineRule="auto"/>
        <w:rPr>
          <w:rFonts w:asciiTheme="minorHAnsi" w:hAnsiTheme="minorHAnsi"/>
          <w:color w:val="auto"/>
          <w:sz w:val="16"/>
          <w:szCs w:val="16"/>
        </w:rPr>
      </w:pPr>
      <w:r w:rsidRPr="00B32EA6">
        <w:rPr>
          <w:rFonts w:asciiTheme="minorHAnsi" w:hAnsiTheme="minorHAnsi"/>
          <w:color w:val="auto"/>
          <w:sz w:val="16"/>
          <w:szCs w:val="16"/>
          <w:vertAlign w:val="superscript"/>
        </w:rPr>
        <w:footnoteRef/>
      </w:r>
      <w:r w:rsidRPr="00B32EA6">
        <w:rPr>
          <w:rFonts w:asciiTheme="minorHAnsi" w:hAnsiTheme="minorHAnsi"/>
          <w:color w:val="auto"/>
          <w:sz w:val="16"/>
          <w:szCs w:val="16"/>
        </w:rPr>
        <w:t xml:space="preserve"> Livro Astronômico (4Q208-11); Livro dos Vigilantes (4Q201,202); combinação do Livros dos Sonhos e Livros dos Vigilantes (4Q201,202). 4Q204 tem fragmentos do Livros dos Vigilantes, Livro dos Sonhos, Epistola de Enoque e o Livro de Noé (1 Enoque 104-107). Ainda temos outros fragmentos dos livros dos Sonhos (4Q207) e da Epístola de Enoque (4Q212).</w:t>
      </w:r>
    </w:p>
  </w:footnote>
  <w:footnote w:id="8">
    <w:p w:rsidR="0050770B" w:rsidRPr="001206A4" w:rsidRDefault="0050770B" w:rsidP="004C6D22">
      <w:pPr>
        <w:autoSpaceDE w:val="0"/>
        <w:autoSpaceDN w:val="0"/>
        <w:adjustRightInd w:val="0"/>
        <w:spacing w:after="0" w:line="240" w:lineRule="auto"/>
        <w:jc w:val="both"/>
        <w:textAlignment w:val="center"/>
        <w:rPr>
          <w:rFonts w:cs="Times New Roman"/>
          <w:sz w:val="16"/>
          <w:szCs w:val="16"/>
        </w:rPr>
      </w:pPr>
      <w:r w:rsidRPr="00B32EA6">
        <w:rPr>
          <w:rFonts w:cs="Times New Roman"/>
          <w:sz w:val="16"/>
          <w:szCs w:val="16"/>
          <w:vertAlign w:val="superscript"/>
        </w:rPr>
        <w:footnoteRef/>
      </w:r>
      <w:r w:rsidRPr="00B32EA6">
        <w:rPr>
          <w:rFonts w:cs="Times New Roman"/>
          <w:sz w:val="16"/>
          <w:szCs w:val="16"/>
        </w:rPr>
        <w:t xml:space="preserve"> Para uma exposição detalhada do Livro dos Gigantes, ver: </w:t>
      </w:r>
      <w:r w:rsidRPr="00B32EA6">
        <w:rPr>
          <w:rFonts w:cs="Times New Roman"/>
          <w:sz w:val="16"/>
          <w:szCs w:val="16"/>
          <w:lang w:val="es-ES"/>
        </w:rPr>
        <w:t xml:space="preserve">GARCÍA MARTÍNES, Florentino. </w:t>
      </w:r>
      <w:r w:rsidRPr="00B32EA6">
        <w:rPr>
          <w:rFonts w:cs="Times New Roman"/>
          <w:i/>
          <w:iCs/>
          <w:sz w:val="16"/>
          <w:szCs w:val="16"/>
          <w:lang w:val="es-ES"/>
        </w:rPr>
        <w:t xml:space="preserve">Qumran and Apocalyptic. </w:t>
      </w:r>
      <w:r w:rsidRPr="00B32EA6">
        <w:rPr>
          <w:rFonts w:cs="Times New Roman"/>
          <w:i/>
          <w:iCs/>
          <w:sz w:val="16"/>
          <w:szCs w:val="16"/>
          <w:lang w:val="en-US"/>
        </w:rPr>
        <w:t>Studies on the Aramaic Texts from Qumran</w:t>
      </w:r>
      <w:r w:rsidRPr="00B32EA6">
        <w:rPr>
          <w:rFonts w:cs="Times New Roman"/>
          <w:sz w:val="16"/>
          <w:szCs w:val="16"/>
          <w:lang w:val="en-US"/>
        </w:rPr>
        <w:t xml:space="preserve">. </w:t>
      </w:r>
      <w:r w:rsidRPr="001206A4">
        <w:rPr>
          <w:rFonts w:cs="Times New Roman"/>
          <w:sz w:val="16"/>
          <w:szCs w:val="16"/>
        </w:rPr>
        <w:t>Leiden. New York; Köln: E.J. Brill, 1994, p.  97-115.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944056"/>
      <w:docPartObj>
        <w:docPartGallery w:val="Page Numbers (Top of Page)"/>
        <w:docPartUnique/>
      </w:docPartObj>
    </w:sdtPr>
    <w:sdtContent>
      <w:p w:rsidR="0050770B" w:rsidRDefault="0050770B">
        <w:pPr>
          <w:pStyle w:val="Cabealho"/>
          <w:jc w:val="right"/>
        </w:pPr>
        <w:fldSimple w:instr="PAGE   \* MERGEFORMAT">
          <w:r w:rsidR="009A5542">
            <w:rPr>
              <w:noProof/>
            </w:rPr>
            <w:t>20</w:t>
          </w:r>
        </w:fldSimple>
      </w:p>
    </w:sdtContent>
  </w:sdt>
  <w:p w:rsidR="0050770B" w:rsidRDefault="0050770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F1E9F"/>
    <w:multiLevelType w:val="hybridMultilevel"/>
    <w:tmpl w:val="8AAC63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BA44E4"/>
    <w:rsid w:val="00005F8B"/>
    <w:rsid w:val="00006819"/>
    <w:rsid w:val="00037321"/>
    <w:rsid w:val="000373C5"/>
    <w:rsid w:val="000431DA"/>
    <w:rsid w:val="000474BC"/>
    <w:rsid w:val="00053FF9"/>
    <w:rsid w:val="00063D34"/>
    <w:rsid w:val="0007591B"/>
    <w:rsid w:val="00081C2E"/>
    <w:rsid w:val="00087632"/>
    <w:rsid w:val="00093D53"/>
    <w:rsid w:val="000B5585"/>
    <w:rsid w:val="000C0D91"/>
    <w:rsid w:val="000C1FD3"/>
    <w:rsid w:val="000F2532"/>
    <w:rsid w:val="000F7567"/>
    <w:rsid w:val="00105623"/>
    <w:rsid w:val="001206A4"/>
    <w:rsid w:val="0012724F"/>
    <w:rsid w:val="00135092"/>
    <w:rsid w:val="001356A2"/>
    <w:rsid w:val="00152E8B"/>
    <w:rsid w:val="0015591F"/>
    <w:rsid w:val="00161171"/>
    <w:rsid w:val="00187775"/>
    <w:rsid w:val="00190F17"/>
    <w:rsid w:val="001C2CF8"/>
    <w:rsid w:val="001C7658"/>
    <w:rsid w:val="001D4315"/>
    <w:rsid w:val="001D5FF4"/>
    <w:rsid w:val="001E5D6E"/>
    <w:rsid w:val="001F1960"/>
    <w:rsid w:val="001F5C3C"/>
    <w:rsid w:val="00202D5D"/>
    <w:rsid w:val="002100FD"/>
    <w:rsid w:val="002152FB"/>
    <w:rsid w:val="0021660E"/>
    <w:rsid w:val="002228D8"/>
    <w:rsid w:val="00242CEA"/>
    <w:rsid w:val="0024647A"/>
    <w:rsid w:val="00251A4E"/>
    <w:rsid w:val="00261A2D"/>
    <w:rsid w:val="002626A2"/>
    <w:rsid w:val="00271925"/>
    <w:rsid w:val="002953D2"/>
    <w:rsid w:val="002A6650"/>
    <w:rsid w:val="002C1176"/>
    <w:rsid w:val="002C41B1"/>
    <w:rsid w:val="002D5EB7"/>
    <w:rsid w:val="002D6835"/>
    <w:rsid w:val="002D6BD2"/>
    <w:rsid w:val="002E2461"/>
    <w:rsid w:val="002E5822"/>
    <w:rsid w:val="00300681"/>
    <w:rsid w:val="003028E7"/>
    <w:rsid w:val="00316E10"/>
    <w:rsid w:val="003223F1"/>
    <w:rsid w:val="003329FE"/>
    <w:rsid w:val="003372A7"/>
    <w:rsid w:val="0034451B"/>
    <w:rsid w:val="00347FFA"/>
    <w:rsid w:val="00351202"/>
    <w:rsid w:val="00352642"/>
    <w:rsid w:val="0036673B"/>
    <w:rsid w:val="0037015B"/>
    <w:rsid w:val="003749EE"/>
    <w:rsid w:val="00374F8D"/>
    <w:rsid w:val="0039184F"/>
    <w:rsid w:val="003A6BE4"/>
    <w:rsid w:val="003A7925"/>
    <w:rsid w:val="003A7B65"/>
    <w:rsid w:val="003B238D"/>
    <w:rsid w:val="003B74C1"/>
    <w:rsid w:val="003C546B"/>
    <w:rsid w:val="003D4FD3"/>
    <w:rsid w:val="003E33E8"/>
    <w:rsid w:val="003F2700"/>
    <w:rsid w:val="00401486"/>
    <w:rsid w:val="00411EC5"/>
    <w:rsid w:val="00426510"/>
    <w:rsid w:val="00432CCE"/>
    <w:rsid w:val="0043642B"/>
    <w:rsid w:val="0043653E"/>
    <w:rsid w:val="00443556"/>
    <w:rsid w:val="00445961"/>
    <w:rsid w:val="004A32A5"/>
    <w:rsid w:val="004C2848"/>
    <w:rsid w:val="004C52AD"/>
    <w:rsid w:val="004C6BF4"/>
    <w:rsid w:val="004C6D22"/>
    <w:rsid w:val="004E108F"/>
    <w:rsid w:val="004E7B04"/>
    <w:rsid w:val="004F2CA7"/>
    <w:rsid w:val="004F731B"/>
    <w:rsid w:val="00504727"/>
    <w:rsid w:val="0050770B"/>
    <w:rsid w:val="005175EE"/>
    <w:rsid w:val="005544F5"/>
    <w:rsid w:val="00567F71"/>
    <w:rsid w:val="00574F21"/>
    <w:rsid w:val="00583E0B"/>
    <w:rsid w:val="005854AB"/>
    <w:rsid w:val="00592C76"/>
    <w:rsid w:val="005A1C0B"/>
    <w:rsid w:val="005A457F"/>
    <w:rsid w:val="005B1CCD"/>
    <w:rsid w:val="005D3BAB"/>
    <w:rsid w:val="005E1BC1"/>
    <w:rsid w:val="005E23B9"/>
    <w:rsid w:val="005E6017"/>
    <w:rsid w:val="005F45E8"/>
    <w:rsid w:val="005F5721"/>
    <w:rsid w:val="00601BF8"/>
    <w:rsid w:val="00611BB4"/>
    <w:rsid w:val="006305C1"/>
    <w:rsid w:val="00640B15"/>
    <w:rsid w:val="00642C67"/>
    <w:rsid w:val="00644B56"/>
    <w:rsid w:val="006635F9"/>
    <w:rsid w:val="00675AB7"/>
    <w:rsid w:val="00694C93"/>
    <w:rsid w:val="00695977"/>
    <w:rsid w:val="006A507C"/>
    <w:rsid w:val="006D2BF7"/>
    <w:rsid w:val="0070540D"/>
    <w:rsid w:val="00712F18"/>
    <w:rsid w:val="007136CF"/>
    <w:rsid w:val="00714AE7"/>
    <w:rsid w:val="007350E2"/>
    <w:rsid w:val="00741173"/>
    <w:rsid w:val="00744A2A"/>
    <w:rsid w:val="00746FE6"/>
    <w:rsid w:val="00751FA8"/>
    <w:rsid w:val="0075269A"/>
    <w:rsid w:val="00753DC3"/>
    <w:rsid w:val="0077189F"/>
    <w:rsid w:val="00781E89"/>
    <w:rsid w:val="007A3706"/>
    <w:rsid w:val="007A7DF0"/>
    <w:rsid w:val="007B1EB7"/>
    <w:rsid w:val="007B2051"/>
    <w:rsid w:val="007E1C4C"/>
    <w:rsid w:val="007F18E3"/>
    <w:rsid w:val="00802EE5"/>
    <w:rsid w:val="00804D58"/>
    <w:rsid w:val="008064B9"/>
    <w:rsid w:val="00856CFA"/>
    <w:rsid w:val="00882037"/>
    <w:rsid w:val="0088473A"/>
    <w:rsid w:val="008924BC"/>
    <w:rsid w:val="00894873"/>
    <w:rsid w:val="008B1905"/>
    <w:rsid w:val="008B1B07"/>
    <w:rsid w:val="008C1ACA"/>
    <w:rsid w:val="008D23D9"/>
    <w:rsid w:val="008D4C31"/>
    <w:rsid w:val="008E4FDA"/>
    <w:rsid w:val="008F5BCC"/>
    <w:rsid w:val="008F7080"/>
    <w:rsid w:val="009254BC"/>
    <w:rsid w:val="009279B7"/>
    <w:rsid w:val="00931C01"/>
    <w:rsid w:val="00934A49"/>
    <w:rsid w:val="00946DAB"/>
    <w:rsid w:val="0095611E"/>
    <w:rsid w:val="00984EDB"/>
    <w:rsid w:val="009952B8"/>
    <w:rsid w:val="0099708D"/>
    <w:rsid w:val="009A5542"/>
    <w:rsid w:val="009B0944"/>
    <w:rsid w:val="009B423E"/>
    <w:rsid w:val="009B6537"/>
    <w:rsid w:val="009C41F4"/>
    <w:rsid w:val="009D77F9"/>
    <w:rsid w:val="009E058A"/>
    <w:rsid w:val="009F357F"/>
    <w:rsid w:val="009F77C1"/>
    <w:rsid w:val="00A00C98"/>
    <w:rsid w:val="00A02DF2"/>
    <w:rsid w:val="00A1301A"/>
    <w:rsid w:val="00A14E83"/>
    <w:rsid w:val="00A22D0F"/>
    <w:rsid w:val="00A45B38"/>
    <w:rsid w:val="00A46880"/>
    <w:rsid w:val="00A51B2D"/>
    <w:rsid w:val="00A83CF8"/>
    <w:rsid w:val="00A8671D"/>
    <w:rsid w:val="00A9566C"/>
    <w:rsid w:val="00A95CEA"/>
    <w:rsid w:val="00AA5783"/>
    <w:rsid w:val="00AF7F14"/>
    <w:rsid w:val="00B052A8"/>
    <w:rsid w:val="00B32EA6"/>
    <w:rsid w:val="00B34C1D"/>
    <w:rsid w:val="00B36F6A"/>
    <w:rsid w:val="00B67811"/>
    <w:rsid w:val="00B773D0"/>
    <w:rsid w:val="00B80630"/>
    <w:rsid w:val="00B86822"/>
    <w:rsid w:val="00BA44E4"/>
    <w:rsid w:val="00BA4FB3"/>
    <w:rsid w:val="00BD1154"/>
    <w:rsid w:val="00BD1A09"/>
    <w:rsid w:val="00BD78F4"/>
    <w:rsid w:val="00C119AB"/>
    <w:rsid w:val="00C20DE0"/>
    <w:rsid w:val="00C21122"/>
    <w:rsid w:val="00C2652C"/>
    <w:rsid w:val="00C273FE"/>
    <w:rsid w:val="00C27C91"/>
    <w:rsid w:val="00C4634E"/>
    <w:rsid w:val="00C854BC"/>
    <w:rsid w:val="00C910CE"/>
    <w:rsid w:val="00CD6568"/>
    <w:rsid w:val="00CE0E31"/>
    <w:rsid w:val="00CE35E2"/>
    <w:rsid w:val="00CF56ED"/>
    <w:rsid w:val="00D106CC"/>
    <w:rsid w:val="00D21159"/>
    <w:rsid w:val="00D3006A"/>
    <w:rsid w:val="00D32F8B"/>
    <w:rsid w:val="00D507F2"/>
    <w:rsid w:val="00D57F5D"/>
    <w:rsid w:val="00D94F85"/>
    <w:rsid w:val="00DA10FD"/>
    <w:rsid w:val="00DA1702"/>
    <w:rsid w:val="00DA5019"/>
    <w:rsid w:val="00DB686D"/>
    <w:rsid w:val="00DC0DD7"/>
    <w:rsid w:val="00DC4901"/>
    <w:rsid w:val="00DE204F"/>
    <w:rsid w:val="00DF0CC7"/>
    <w:rsid w:val="00E012E5"/>
    <w:rsid w:val="00E13762"/>
    <w:rsid w:val="00E141CE"/>
    <w:rsid w:val="00E24444"/>
    <w:rsid w:val="00E33A29"/>
    <w:rsid w:val="00E44796"/>
    <w:rsid w:val="00E61215"/>
    <w:rsid w:val="00E63721"/>
    <w:rsid w:val="00E6404F"/>
    <w:rsid w:val="00E66F98"/>
    <w:rsid w:val="00E76E9D"/>
    <w:rsid w:val="00E80702"/>
    <w:rsid w:val="00E83B66"/>
    <w:rsid w:val="00EC148E"/>
    <w:rsid w:val="00EE2110"/>
    <w:rsid w:val="00F11EA4"/>
    <w:rsid w:val="00F1527E"/>
    <w:rsid w:val="00F4018B"/>
    <w:rsid w:val="00F477CE"/>
    <w:rsid w:val="00F7107A"/>
    <w:rsid w:val="00F72091"/>
    <w:rsid w:val="00F72171"/>
    <w:rsid w:val="00F722FC"/>
    <w:rsid w:val="00F7492E"/>
    <w:rsid w:val="00F90074"/>
    <w:rsid w:val="00F901E8"/>
    <w:rsid w:val="00FA12E4"/>
    <w:rsid w:val="00FA163C"/>
    <w:rsid w:val="00FA22EC"/>
    <w:rsid w:val="00FA3A7E"/>
    <w:rsid w:val="00FB1937"/>
    <w:rsid w:val="00FD12B0"/>
    <w:rsid w:val="00FE741C"/>
    <w:rsid w:val="00FF59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4F"/>
  </w:style>
  <w:style w:type="paragraph" w:styleId="Ttulo1">
    <w:name w:val="heading 1"/>
    <w:basedOn w:val="Normal"/>
    <w:link w:val="Ttulo1Char"/>
    <w:uiPriority w:val="9"/>
    <w:qFormat/>
    <w:rsid w:val="00BA44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BA44E4"/>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har"/>
    <w:uiPriority w:val="9"/>
    <w:unhideWhenUsed/>
    <w:qFormat/>
    <w:rsid w:val="00BA44E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BA44E4"/>
    <w:pPr>
      <w:keepNext/>
      <w:keepLines/>
      <w:spacing w:before="200" w:after="0"/>
      <w:outlineLvl w:val="3"/>
    </w:pPr>
    <w:rPr>
      <w:rFonts w:ascii="Cambria" w:eastAsia="Times New Roman" w:hAnsi="Cambria" w:cs="Times New Roman"/>
      <w:b/>
      <w:bCs/>
      <w:i/>
      <w:iCs/>
      <w:color w:val="4F81BD"/>
    </w:rPr>
  </w:style>
  <w:style w:type="paragraph" w:styleId="Ttulo9">
    <w:name w:val="heading 9"/>
    <w:basedOn w:val="Normal"/>
    <w:next w:val="Normal"/>
    <w:link w:val="Ttulo9Char"/>
    <w:uiPriority w:val="9"/>
    <w:semiHidden/>
    <w:unhideWhenUsed/>
    <w:qFormat/>
    <w:rsid w:val="00BA44E4"/>
    <w:pPr>
      <w:keepNext/>
      <w:keepLines/>
      <w:spacing w:before="200" w:after="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44E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BA44E4"/>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uiPriority w:val="9"/>
    <w:rsid w:val="00BA44E4"/>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semiHidden/>
    <w:rsid w:val="00BA44E4"/>
    <w:rPr>
      <w:rFonts w:ascii="Cambria" w:eastAsia="Times New Roman" w:hAnsi="Cambria" w:cs="Times New Roman"/>
      <w:b/>
      <w:bCs/>
      <w:i/>
      <w:iCs/>
      <w:color w:val="4F81BD"/>
      <w:lang w:eastAsia="pt-BR"/>
    </w:rPr>
  </w:style>
  <w:style w:type="character" w:customStyle="1" w:styleId="Ttulo9Char">
    <w:name w:val="Título 9 Char"/>
    <w:basedOn w:val="Fontepargpadro"/>
    <w:link w:val="Ttulo9"/>
    <w:uiPriority w:val="9"/>
    <w:semiHidden/>
    <w:rsid w:val="00BA44E4"/>
    <w:rPr>
      <w:rFonts w:ascii="Cambria" w:eastAsia="Times New Roman" w:hAnsi="Cambria" w:cs="Times New Roman"/>
      <w:i/>
      <w:iCs/>
      <w:color w:val="404040"/>
      <w:sz w:val="20"/>
      <w:szCs w:val="20"/>
      <w:lang w:eastAsia="pt-BR"/>
    </w:rPr>
  </w:style>
  <w:style w:type="paragraph" w:styleId="PargrafodaLista">
    <w:name w:val="List Paragraph"/>
    <w:basedOn w:val="Normal"/>
    <w:link w:val="PargrafodaListaChar"/>
    <w:uiPriority w:val="34"/>
    <w:qFormat/>
    <w:rsid w:val="00BA44E4"/>
    <w:pPr>
      <w:ind w:left="720"/>
      <w:contextualSpacing/>
    </w:pPr>
  </w:style>
  <w:style w:type="character" w:customStyle="1" w:styleId="PargrafodaListaChar">
    <w:name w:val="Parágrafo da Lista Char"/>
    <w:basedOn w:val="Fontepargpadro"/>
    <w:link w:val="PargrafodaLista"/>
    <w:uiPriority w:val="34"/>
    <w:rsid w:val="00BA44E4"/>
    <w:rPr>
      <w:rFonts w:eastAsiaTheme="minorEastAsia"/>
      <w:lang w:eastAsia="pt-BR"/>
    </w:rPr>
  </w:style>
  <w:style w:type="paragraph" w:styleId="Textodenotaderodap">
    <w:name w:val="footnote text"/>
    <w:basedOn w:val="Normal"/>
    <w:link w:val="TextodenotaderodapChar"/>
    <w:rsid w:val="00BA44E4"/>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BA44E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BA44E4"/>
    <w:rPr>
      <w:vertAlign w:val="superscript"/>
    </w:rPr>
  </w:style>
  <w:style w:type="character" w:styleId="nfase">
    <w:name w:val="Emphasis"/>
    <w:basedOn w:val="Fontepargpadro"/>
    <w:uiPriority w:val="20"/>
    <w:qFormat/>
    <w:rsid w:val="00BA44E4"/>
    <w:rPr>
      <w:i/>
      <w:iCs/>
    </w:rPr>
  </w:style>
  <w:style w:type="character" w:customStyle="1" w:styleId="apple-converted-space">
    <w:name w:val="apple-converted-space"/>
    <w:basedOn w:val="Fontepargpadro"/>
    <w:rsid w:val="00BA44E4"/>
  </w:style>
  <w:style w:type="paragraph" w:styleId="Cabealho">
    <w:name w:val="header"/>
    <w:basedOn w:val="Normal"/>
    <w:link w:val="CabealhoChar"/>
    <w:uiPriority w:val="99"/>
    <w:unhideWhenUsed/>
    <w:rsid w:val="00BA44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44E4"/>
    <w:rPr>
      <w:rFonts w:eastAsiaTheme="minorEastAsia"/>
      <w:lang w:eastAsia="pt-BR"/>
    </w:rPr>
  </w:style>
  <w:style w:type="paragraph" w:styleId="Rodap">
    <w:name w:val="footer"/>
    <w:basedOn w:val="Normal"/>
    <w:link w:val="RodapChar"/>
    <w:uiPriority w:val="99"/>
    <w:unhideWhenUsed/>
    <w:rsid w:val="00BA44E4"/>
    <w:pPr>
      <w:tabs>
        <w:tab w:val="center" w:pos="4252"/>
        <w:tab w:val="right" w:pos="8504"/>
      </w:tabs>
      <w:spacing w:after="0" w:line="240" w:lineRule="auto"/>
    </w:pPr>
  </w:style>
  <w:style w:type="character" w:customStyle="1" w:styleId="RodapChar">
    <w:name w:val="Rodapé Char"/>
    <w:basedOn w:val="Fontepargpadro"/>
    <w:link w:val="Rodap"/>
    <w:uiPriority w:val="99"/>
    <w:rsid w:val="00BA44E4"/>
    <w:rPr>
      <w:rFonts w:eastAsiaTheme="minorEastAsia"/>
      <w:lang w:eastAsia="pt-BR"/>
    </w:rPr>
  </w:style>
  <w:style w:type="character" w:styleId="Hyperlink">
    <w:name w:val="Hyperlink"/>
    <w:basedOn w:val="Fontepargpadro"/>
    <w:uiPriority w:val="99"/>
    <w:unhideWhenUsed/>
    <w:rsid w:val="00BA44E4"/>
    <w:rPr>
      <w:color w:val="0000FF"/>
      <w:u w:val="single"/>
    </w:rPr>
  </w:style>
  <w:style w:type="character" w:styleId="Forte">
    <w:name w:val="Strong"/>
    <w:basedOn w:val="Fontepargpadro"/>
    <w:uiPriority w:val="22"/>
    <w:qFormat/>
    <w:rsid w:val="00BA44E4"/>
    <w:rPr>
      <w:b/>
      <w:bCs/>
    </w:rPr>
  </w:style>
  <w:style w:type="character" w:customStyle="1" w:styleId="TextodebaloChar">
    <w:name w:val="Texto de balão Char"/>
    <w:basedOn w:val="Fontepargpadro"/>
    <w:link w:val="Textodebalo"/>
    <w:uiPriority w:val="99"/>
    <w:semiHidden/>
    <w:rsid w:val="00BA44E4"/>
    <w:rPr>
      <w:rFonts w:ascii="Tahoma" w:eastAsia="Calibri" w:hAnsi="Tahoma" w:cs="Tahoma"/>
      <w:sz w:val="16"/>
      <w:szCs w:val="16"/>
      <w:lang w:eastAsia="pt-BR"/>
    </w:rPr>
  </w:style>
  <w:style w:type="paragraph" w:styleId="Textodebalo">
    <w:name w:val="Balloon Text"/>
    <w:basedOn w:val="Normal"/>
    <w:link w:val="TextodebaloChar"/>
    <w:uiPriority w:val="99"/>
    <w:semiHidden/>
    <w:unhideWhenUsed/>
    <w:rsid w:val="00BA44E4"/>
    <w:pPr>
      <w:spacing w:after="0" w:line="240" w:lineRule="auto"/>
    </w:pPr>
    <w:rPr>
      <w:rFonts w:ascii="Tahoma" w:eastAsia="Calibri" w:hAnsi="Tahoma" w:cs="Tahoma"/>
      <w:sz w:val="16"/>
      <w:szCs w:val="16"/>
    </w:rPr>
  </w:style>
  <w:style w:type="paragraph" w:styleId="Corpodetexto">
    <w:name w:val="Body Text"/>
    <w:basedOn w:val="Normal"/>
    <w:link w:val="CorpodetextoChar"/>
    <w:rsid w:val="00BA44E4"/>
    <w:pPr>
      <w:spacing w:after="0" w:line="360" w:lineRule="auto"/>
      <w:jc w:val="both"/>
    </w:pPr>
    <w:rPr>
      <w:rFonts w:ascii="Arial Narrow" w:eastAsia="Times New Roman" w:hAnsi="Arial Narrow" w:cs="Times New Roman"/>
      <w:sz w:val="24"/>
      <w:szCs w:val="24"/>
    </w:rPr>
  </w:style>
  <w:style w:type="character" w:customStyle="1" w:styleId="CorpodetextoChar">
    <w:name w:val="Corpo de texto Char"/>
    <w:basedOn w:val="Fontepargpadro"/>
    <w:link w:val="Corpodetexto"/>
    <w:rsid w:val="00BA44E4"/>
    <w:rPr>
      <w:rFonts w:ascii="Arial Narrow" w:eastAsia="Times New Roman" w:hAnsi="Arial Narrow" w:cs="Times New Roman"/>
      <w:sz w:val="24"/>
      <w:szCs w:val="24"/>
      <w:lang w:eastAsia="pt-BR"/>
    </w:rPr>
  </w:style>
  <w:style w:type="character" w:customStyle="1" w:styleId="citation">
    <w:name w:val="citation"/>
    <w:basedOn w:val="Fontepargpadro"/>
    <w:rsid w:val="00BA44E4"/>
  </w:style>
  <w:style w:type="paragraph" w:styleId="Sumrio2">
    <w:name w:val="toc 2"/>
    <w:basedOn w:val="Normal"/>
    <w:next w:val="Normal"/>
    <w:autoRedefine/>
    <w:uiPriority w:val="39"/>
    <w:rsid w:val="00BA44E4"/>
    <w:pPr>
      <w:tabs>
        <w:tab w:val="right" w:leader="dot" w:pos="9061"/>
      </w:tabs>
      <w:spacing w:after="0" w:line="360" w:lineRule="auto"/>
      <w:jc w:val="both"/>
    </w:pPr>
    <w:rPr>
      <w:rFonts w:ascii="Times New Roman" w:eastAsia="Times New Roman" w:hAnsi="Times New Roman" w:cs="Times New Roman"/>
      <w:spacing w:val="2"/>
      <w:sz w:val="24"/>
      <w:szCs w:val="24"/>
    </w:rPr>
  </w:style>
  <w:style w:type="paragraph" w:customStyle="1" w:styleId="Textopadro1">
    <w:name w:val="Texto padrão 1"/>
    <w:aliases w:val="5"/>
    <w:basedOn w:val="Normal"/>
    <w:rsid w:val="00BA44E4"/>
    <w:pPr>
      <w:spacing w:after="0" w:line="360" w:lineRule="auto"/>
      <w:ind w:firstLine="567"/>
      <w:jc w:val="both"/>
    </w:pPr>
    <w:rPr>
      <w:rFonts w:ascii="Times New Roman" w:eastAsia="Times New Roman" w:hAnsi="Times New Roman" w:cs="Times New Roman"/>
      <w:spacing w:val="2"/>
      <w:sz w:val="24"/>
      <w:szCs w:val="24"/>
    </w:rPr>
  </w:style>
  <w:style w:type="paragraph" w:styleId="Ttulo">
    <w:name w:val="Title"/>
    <w:basedOn w:val="Normal"/>
    <w:link w:val="TtuloChar"/>
    <w:qFormat/>
    <w:rsid w:val="00BA44E4"/>
    <w:pPr>
      <w:spacing w:after="0" w:line="240" w:lineRule="auto"/>
      <w:jc w:val="center"/>
    </w:pPr>
    <w:rPr>
      <w:rFonts w:ascii="Times New Roman" w:eastAsia="Times New Roman" w:hAnsi="Times New Roman" w:cs="Times New Roman"/>
      <w:b/>
      <w:sz w:val="40"/>
      <w:szCs w:val="20"/>
    </w:rPr>
  </w:style>
  <w:style w:type="character" w:customStyle="1" w:styleId="TtuloChar">
    <w:name w:val="Título Char"/>
    <w:basedOn w:val="Fontepargpadro"/>
    <w:link w:val="Ttulo"/>
    <w:rsid w:val="00BA44E4"/>
    <w:rPr>
      <w:rFonts w:ascii="Times New Roman" w:eastAsia="Times New Roman" w:hAnsi="Times New Roman" w:cs="Times New Roman"/>
      <w:b/>
      <w:sz w:val="40"/>
      <w:szCs w:val="20"/>
      <w:lang w:eastAsia="pt-BR"/>
    </w:rPr>
  </w:style>
  <w:style w:type="paragraph" w:customStyle="1" w:styleId="Default">
    <w:name w:val="Default"/>
    <w:rsid w:val="00BA44E4"/>
    <w:pPr>
      <w:autoSpaceDE w:val="0"/>
      <w:autoSpaceDN w:val="0"/>
      <w:adjustRightInd w:val="0"/>
      <w:spacing w:after="0" w:line="240" w:lineRule="auto"/>
    </w:pPr>
    <w:rPr>
      <w:rFonts w:ascii="Arial" w:eastAsia="Calibri" w:hAnsi="Arial" w:cs="Arial"/>
      <w:color w:val="000000"/>
      <w:sz w:val="24"/>
      <w:szCs w:val="24"/>
    </w:rPr>
  </w:style>
  <w:style w:type="paragraph" w:customStyle="1" w:styleId="Textopadro">
    <w:name w:val="Texto padrão"/>
    <w:basedOn w:val="Normal"/>
    <w:link w:val="TextopadroChar"/>
    <w:rsid w:val="00BA44E4"/>
    <w:pPr>
      <w:spacing w:after="0" w:line="360" w:lineRule="auto"/>
      <w:ind w:firstLine="567"/>
      <w:jc w:val="both"/>
    </w:pPr>
    <w:rPr>
      <w:rFonts w:ascii="Times New Roman" w:eastAsia="Times New Roman" w:hAnsi="Times New Roman" w:cs="Times New Roman"/>
      <w:spacing w:val="2"/>
      <w:sz w:val="24"/>
      <w:szCs w:val="24"/>
    </w:rPr>
  </w:style>
  <w:style w:type="character" w:customStyle="1" w:styleId="TextopadroChar">
    <w:name w:val="Texto padrão Char"/>
    <w:basedOn w:val="Fontepargpadro"/>
    <w:link w:val="Textopadro"/>
    <w:rsid w:val="00BA44E4"/>
    <w:rPr>
      <w:rFonts w:ascii="Times New Roman" w:eastAsia="Times New Roman" w:hAnsi="Times New Roman" w:cs="Times New Roman"/>
      <w:spacing w:val="2"/>
      <w:sz w:val="24"/>
      <w:szCs w:val="24"/>
      <w:lang w:eastAsia="pt-BR"/>
    </w:rPr>
  </w:style>
  <w:style w:type="paragraph" w:customStyle="1" w:styleId="Ttulodotrabalhofolhaderosto">
    <w:name w:val="Título do trabalho (folha de rosto)"/>
    <w:basedOn w:val="Normal"/>
    <w:next w:val="Normal"/>
    <w:rsid w:val="00BA44E4"/>
    <w:pPr>
      <w:keepNext/>
      <w:spacing w:before="2600" w:after="0" w:line="360" w:lineRule="auto"/>
      <w:jc w:val="center"/>
      <w:outlineLvl w:val="0"/>
    </w:pPr>
    <w:rPr>
      <w:rFonts w:ascii="Arial" w:eastAsia="Times New Roman" w:hAnsi="Arial" w:cs="Arial"/>
      <w:bCs/>
      <w:caps/>
      <w:kern w:val="32"/>
      <w:sz w:val="36"/>
      <w:szCs w:val="32"/>
    </w:rPr>
  </w:style>
  <w:style w:type="paragraph" w:customStyle="1" w:styleId="Textopadro15">
    <w:name w:val="Texto padrão 1.5"/>
    <w:basedOn w:val="Textopadro"/>
    <w:rsid w:val="00BA44E4"/>
  </w:style>
  <w:style w:type="paragraph" w:customStyle="1" w:styleId="Recuodecorpodetexto31">
    <w:name w:val="Recuo de corpo de texto 31"/>
    <w:basedOn w:val="Normal"/>
    <w:rsid w:val="00BA44E4"/>
    <w:pPr>
      <w:suppressAutoHyphens/>
      <w:autoSpaceDE w:val="0"/>
      <w:spacing w:after="0" w:line="240" w:lineRule="auto"/>
      <w:ind w:left="3892"/>
    </w:pPr>
    <w:rPr>
      <w:rFonts w:ascii="Times New Roman" w:eastAsia="Times New Roman" w:hAnsi="Times New Roman" w:cs="Times New Roman"/>
      <w:sz w:val="24"/>
      <w:szCs w:val="24"/>
      <w:lang w:eastAsia="ar-SA"/>
    </w:rPr>
  </w:style>
  <w:style w:type="paragraph" w:customStyle="1" w:styleId="Subttulodenvel2">
    <w:name w:val="Subtítulo de nível 2"/>
    <w:basedOn w:val="Ttulo2"/>
    <w:next w:val="Textopadro"/>
    <w:rsid w:val="00BA44E4"/>
    <w:pPr>
      <w:keepLines w:val="0"/>
      <w:spacing w:before="240" w:after="60" w:line="360" w:lineRule="auto"/>
      <w:jc w:val="both"/>
    </w:pPr>
    <w:rPr>
      <w:rFonts w:ascii="Arial" w:hAnsi="Arial" w:cs="Arial"/>
      <w:b w:val="0"/>
      <w:bCs w:val="0"/>
      <w:color w:val="auto"/>
      <w:spacing w:val="2"/>
      <w:sz w:val="32"/>
      <w:szCs w:val="28"/>
    </w:rPr>
  </w:style>
  <w:style w:type="paragraph" w:customStyle="1" w:styleId="Ttulodocaptulo">
    <w:name w:val="Título do capítulo"/>
    <w:basedOn w:val="Ttulo1"/>
    <w:next w:val="Subttulodenvel2"/>
    <w:rsid w:val="00BA44E4"/>
    <w:pPr>
      <w:keepNext/>
      <w:pageBreakBefore/>
      <w:spacing w:before="3000" w:beforeAutospacing="0" w:after="1600" w:afterAutospacing="0" w:line="480" w:lineRule="auto"/>
      <w:jc w:val="center"/>
    </w:pPr>
    <w:rPr>
      <w:rFonts w:ascii="Arial" w:hAnsi="Arial" w:cs="Arial"/>
      <w:b w:val="0"/>
      <w:caps/>
      <w:kern w:val="32"/>
      <w:sz w:val="36"/>
      <w:szCs w:val="32"/>
    </w:rPr>
  </w:style>
  <w:style w:type="paragraph" w:styleId="Corpodetexto2">
    <w:name w:val="Body Text 2"/>
    <w:basedOn w:val="Normal"/>
    <w:link w:val="Corpodetexto2Char"/>
    <w:uiPriority w:val="99"/>
    <w:unhideWhenUsed/>
    <w:rsid w:val="00BA44E4"/>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BA44E4"/>
    <w:rPr>
      <w:rFonts w:ascii="Calibri" w:eastAsia="Calibri" w:hAnsi="Calibri" w:cs="Times New Roman"/>
      <w:lang w:eastAsia="pt-BR"/>
    </w:rPr>
  </w:style>
  <w:style w:type="paragraph" w:styleId="TextosemFormatao">
    <w:name w:val="Plain Text"/>
    <w:basedOn w:val="Normal"/>
    <w:link w:val="TextosemFormataoChar"/>
    <w:unhideWhenUsed/>
    <w:rsid w:val="00BA44E4"/>
    <w:pPr>
      <w:spacing w:after="0" w:line="240" w:lineRule="auto"/>
    </w:pPr>
    <w:rPr>
      <w:rFonts w:ascii="Calibri" w:eastAsia="Calibri" w:hAnsi="Calibri" w:cs="Times New Roman"/>
      <w:szCs w:val="21"/>
    </w:rPr>
  </w:style>
  <w:style w:type="character" w:customStyle="1" w:styleId="TextosemFormataoChar">
    <w:name w:val="Texto sem Formatação Char"/>
    <w:basedOn w:val="Fontepargpadro"/>
    <w:link w:val="TextosemFormatao"/>
    <w:rsid w:val="00BA44E4"/>
    <w:rPr>
      <w:rFonts w:ascii="Calibri" w:eastAsia="Calibri" w:hAnsi="Calibri" w:cs="Times New Roman"/>
      <w:szCs w:val="21"/>
      <w:lang w:eastAsia="pt-BR"/>
    </w:rPr>
  </w:style>
  <w:style w:type="character" w:customStyle="1" w:styleId="il">
    <w:name w:val="il"/>
    <w:basedOn w:val="Fontepargpadro"/>
    <w:rsid w:val="00BA44E4"/>
  </w:style>
  <w:style w:type="paragraph" w:customStyle="1" w:styleId="Rubrica">
    <w:name w:val="Rubrica"/>
    <w:basedOn w:val="Normal"/>
    <w:link w:val="RubricaChar"/>
    <w:rsid w:val="00BA44E4"/>
    <w:pPr>
      <w:spacing w:after="0" w:line="240" w:lineRule="auto"/>
    </w:pPr>
    <w:rPr>
      <w:rFonts w:ascii="Calibri" w:eastAsia="Times New Roman" w:hAnsi="Calibri" w:cs="Times New Roman"/>
      <w:spacing w:val="2"/>
      <w:sz w:val="16"/>
      <w:szCs w:val="24"/>
    </w:rPr>
  </w:style>
  <w:style w:type="character" w:customStyle="1" w:styleId="RubricaChar">
    <w:name w:val="Rubrica Char"/>
    <w:basedOn w:val="Fontepargpadro"/>
    <w:link w:val="Rubrica"/>
    <w:rsid w:val="00BA44E4"/>
    <w:rPr>
      <w:rFonts w:ascii="Calibri" w:eastAsia="Times New Roman" w:hAnsi="Calibri" w:cs="Times New Roman"/>
      <w:spacing w:val="2"/>
      <w:sz w:val="16"/>
      <w:szCs w:val="24"/>
      <w:lang w:eastAsia="pt-BR"/>
    </w:rPr>
  </w:style>
  <w:style w:type="paragraph" w:styleId="Sumrio1">
    <w:name w:val="toc 1"/>
    <w:basedOn w:val="Normal"/>
    <w:next w:val="Normal"/>
    <w:autoRedefine/>
    <w:uiPriority w:val="39"/>
    <w:unhideWhenUsed/>
    <w:rsid w:val="00BA44E4"/>
    <w:pPr>
      <w:tabs>
        <w:tab w:val="right" w:leader="dot" w:pos="9061"/>
      </w:tabs>
      <w:spacing w:before="240" w:after="240"/>
      <w:jc w:val="both"/>
    </w:pPr>
    <w:rPr>
      <w:rFonts w:ascii="Times New Roman" w:eastAsia="Calibri" w:hAnsi="Times New Roman" w:cs="Times New Roman"/>
      <w:noProof/>
      <w:sz w:val="24"/>
      <w:szCs w:val="24"/>
    </w:rPr>
  </w:style>
  <w:style w:type="paragraph" w:styleId="Sumrio3">
    <w:name w:val="toc 3"/>
    <w:basedOn w:val="Normal"/>
    <w:next w:val="Normal"/>
    <w:autoRedefine/>
    <w:uiPriority w:val="39"/>
    <w:unhideWhenUsed/>
    <w:rsid w:val="00BA44E4"/>
    <w:pPr>
      <w:tabs>
        <w:tab w:val="right" w:leader="dot" w:pos="9061"/>
      </w:tabs>
      <w:spacing w:after="100"/>
      <w:ind w:left="284"/>
    </w:pPr>
    <w:rPr>
      <w:rFonts w:ascii="Calibri" w:eastAsia="Calibri" w:hAnsi="Calibri" w:cs="Times New Roman"/>
    </w:rPr>
  </w:style>
  <w:style w:type="paragraph" w:customStyle="1" w:styleId="Sumriottulo">
    <w:name w:val="Sumário (título)"/>
    <w:basedOn w:val="Ttulo1"/>
    <w:next w:val="Sumrio1"/>
    <w:rsid w:val="00BA44E4"/>
    <w:pPr>
      <w:keepNext/>
      <w:spacing w:before="3000" w:beforeAutospacing="0" w:after="1600" w:afterAutospacing="0" w:line="480" w:lineRule="auto"/>
      <w:jc w:val="center"/>
    </w:pPr>
    <w:rPr>
      <w:rFonts w:ascii="Arial" w:hAnsi="Arial" w:cs="Arial"/>
      <w:b w:val="0"/>
      <w:bCs w:val="0"/>
      <w:caps/>
      <w:spacing w:val="2"/>
      <w:kern w:val="32"/>
      <w:sz w:val="36"/>
      <w:szCs w:val="32"/>
    </w:rPr>
  </w:style>
  <w:style w:type="character" w:styleId="Nmerodepgina">
    <w:name w:val="page number"/>
    <w:basedOn w:val="Fontepargpadro"/>
    <w:rsid w:val="00BA44E4"/>
  </w:style>
  <w:style w:type="character" w:customStyle="1" w:styleId="a">
    <w:name w:val="a"/>
    <w:basedOn w:val="Fontepargpadro"/>
    <w:rsid w:val="00BA44E4"/>
  </w:style>
  <w:style w:type="character" w:customStyle="1" w:styleId="hps">
    <w:name w:val="hps"/>
    <w:basedOn w:val="Fontepargpadro"/>
    <w:rsid w:val="00BA44E4"/>
  </w:style>
  <w:style w:type="paragraph" w:customStyle="1" w:styleId="CaptuloKenner">
    <w:name w:val="Capítulo Kenner"/>
    <w:basedOn w:val="Normal"/>
    <w:link w:val="CaptuloKennerChar"/>
    <w:qFormat/>
    <w:rsid w:val="00BA44E4"/>
    <w:pPr>
      <w:spacing w:before="1600" w:after="1000"/>
      <w:jc w:val="center"/>
    </w:pPr>
    <w:rPr>
      <w:rFonts w:ascii="Times New Roman" w:hAnsi="Times New Roman" w:cs="Times New Roman"/>
      <w:b/>
      <w:sz w:val="28"/>
      <w:szCs w:val="24"/>
    </w:rPr>
  </w:style>
  <w:style w:type="character" w:customStyle="1" w:styleId="CaptuloKennerChar">
    <w:name w:val="Capítulo Kenner Char"/>
    <w:basedOn w:val="Fontepargpadro"/>
    <w:link w:val="CaptuloKenner"/>
    <w:rsid w:val="00BA44E4"/>
    <w:rPr>
      <w:rFonts w:ascii="Times New Roman" w:eastAsiaTheme="minorEastAsia" w:hAnsi="Times New Roman" w:cs="Times New Roman"/>
      <w:b/>
      <w:sz w:val="28"/>
      <w:szCs w:val="24"/>
      <w:lang w:eastAsia="pt-BR"/>
    </w:rPr>
  </w:style>
  <w:style w:type="paragraph" w:customStyle="1" w:styleId="TtulosKenner">
    <w:name w:val="Títulos Kenner"/>
    <w:basedOn w:val="Normal"/>
    <w:link w:val="TtulosKennerChar"/>
    <w:qFormat/>
    <w:rsid w:val="00BA44E4"/>
    <w:pPr>
      <w:spacing w:before="1600" w:after="1000"/>
      <w:jc w:val="center"/>
    </w:pPr>
    <w:rPr>
      <w:rFonts w:ascii="Times New Roman" w:hAnsi="Times New Roman" w:cs="Times New Roman"/>
      <w:b/>
      <w:sz w:val="32"/>
      <w:szCs w:val="28"/>
    </w:rPr>
  </w:style>
  <w:style w:type="character" w:customStyle="1" w:styleId="TtulosKennerChar">
    <w:name w:val="Títulos Kenner Char"/>
    <w:basedOn w:val="Fontepargpadro"/>
    <w:link w:val="TtulosKenner"/>
    <w:rsid w:val="00BA44E4"/>
    <w:rPr>
      <w:rFonts w:ascii="Times New Roman" w:eastAsiaTheme="minorEastAsia" w:hAnsi="Times New Roman" w:cs="Times New Roman"/>
      <w:b/>
      <w:sz w:val="32"/>
      <w:szCs w:val="28"/>
      <w:lang w:eastAsia="pt-BR"/>
    </w:rPr>
  </w:style>
  <w:style w:type="paragraph" w:customStyle="1" w:styleId="Subttulonvel1Kenner">
    <w:name w:val="Subtítulo nível 1 Kenner"/>
    <w:basedOn w:val="Normal"/>
    <w:link w:val="Subttulonvel1KennerChar"/>
    <w:qFormat/>
    <w:rsid w:val="00BA44E4"/>
    <w:pPr>
      <w:spacing w:before="600" w:line="360" w:lineRule="auto"/>
    </w:pPr>
    <w:rPr>
      <w:rFonts w:ascii="Times New Roman" w:hAnsi="Times New Roman" w:cs="Times New Roman"/>
      <w:b/>
      <w:sz w:val="28"/>
      <w:szCs w:val="28"/>
    </w:rPr>
  </w:style>
  <w:style w:type="character" w:customStyle="1" w:styleId="Subttulonvel1KennerChar">
    <w:name w:val="Subtítulo nível 1 Kenner Char"/>
    <w:basedOn w:val="Fontepargpadro"/>
    <w:link w:val="Subttulonvel1Kenner"/>
    <w:rsid w:val="00BA44E4"/>
    <w:rPr>
      <w:rFonts w:ascii="Times New Roman" w:eastAsiaTheme="minorEastAsia" w:hAnsi="Times New Roman" w:cs="Times New Roman"/>
      <w:b/>
      <w:sz w:val="28"/>
      <w:szCs w:val="28"/>
      <w:lang w:eastAsia="pt-BR"/>
    </w:rPr>
  </w:style>
  <w:style w:type="paragraph" w:customStyle="1" w:styleId="Subttulonvel2Kenner">
    <w:name w:val="Subtítulo nível 2 Kenner"/>
    <w:basedOn w:val="PargrafodaLista"/>
    <w:link w:val="Subttulonvel2KennerChar"/>
    <w:qFormat/>
    <w:rsid w:val="00BA44E4"/>
    <w:pPr>
      <w:spacing w:before="600" w:line="360" w:lineRule="auto"/>
      <w:ind w:left="0"/>
      <w:contextualSpacing w:val="0"/>
      <w:jc w:val="both"/>
    </w:pPr>
    <w:rPr>
      <w:rFonts w:ascii="Times New Roman" w:hAnsi="Times New Roman" w:cs="Times New Roman"/>
      <w:b/>
      <w:sz w:val="24"/>
      <w:szCs w:val="24"/>
    </w:rPr>
  </w:style>
  <w:style w:type="character" w:customStyle="1" w:styleId="Subttulonvel2KennerChar">
    <w:name w:val="Subtítulo nível 2 Kenner Char"/>
    <w:basedOn w:val="PargrafodaListaChar"/>
    <w:link w:val="Subttulonvel2Kenner"/>
    <w:rsid w:val="00BA44E4"/>
    <w:rPr>
      <w:rFonts w:ascii="Times New Roman" w:eastAsiaTheme="minorEastAsia" w:hAnsi="Times New Roman" w:cs="Times New Roman"/>
      <w:b/>
      <w:sz w:val="24"/>
      <w:szCs w:val="24"/>
      <w:lang w:eastAsia="pt-BR"/>
    </w:rPr>
  </w:style>
  <w:style w:type="paragraph" w:customStyle="1" w:styleId="Subttulonvel3Kenner">
    <w:name w:val="Subtítulo nível 3 Kenner"/>
    <w:basedOn w:val="Normal"/>
    <w:link w:val="Subttulonvel3KennerChar"/>
    <w:qFormat/>
    <w:rsid w:val="00BA44E4"/>
    <w:pPr>
      <w:spacing w:before="600" w:line="360" w:lineRule="auto"/>
      <w:jc w:val="both"/>
    </w:pPr>
    <w:rPr>
      <w:rFonts w:ascii="Times New Roman" w:hAnsi="Times New Roman" w:cs="Times New Roman"/>
      <w:b/>
      <w:i/>
      <w:sz w:val="24"/>
      <w:szCs w:val="24"/>
    </w:rPr>
  </w:style>
  <w:style w:type="character" w:customStyle="1" w:styleId="Subttulonvel3KennerChar">
    <w:name w:val="Subtítulo nível 3 Kenner Char"/>
    <w:basedOn w:val="Fontepargpadro"/>
    <w:link w:val="Subttulonvel3Kenner"/>
    <w:rsid w:val="00BA44E4"/>
    <w:rPr>
      <w:rFonts w:ascii="Times New Roman" w:eastAsiaTheme="minorEastAsia" w:hAnsi="Times New Roman" w:cs="Times New Roman"/>
      <w:b/>
      <w:i/>
      <w:sz w:val="24"/>
      <w:szCs w:val="24"/>
      <w:lang w:eastAsia="pt-BR"/>
    </w:rPr>
  </w:style>
  <w:style w:type="paragraph" w:styleId="Sumrio4">
    <w:name w:val="toc 4"/>
    <w:basedOn w:val="Normal"/>
    <w:next w:val="Normal"/>
    <w:autoRedefine/>
    <w:uiPriority w:val="39"/>
    <w:unhideWhenUsed/>
    <w:rsid w:val="00BA44E4"/>
    <w:pPr>
      <w:tabs>
        <w:tab w:val="right" w:leader="dot" w:pos="9061"/>
      </w:tabs>
      <w:spacing w:after="0" w:line="360" w:lineRule="auto"/>
      <w:ind w:left="567"/>
    </w:pPr>
    <w:rPr>
      <w:rFonts w:ascii="Times New Roman" w:hAnsi="Times New Roman" w:cs="Times New Roman"/>
      <w:noProof/>
    </w:rPr>
  </w:style>
  <w:style w:type="paragraph" w:styleId="Sumrio5">
    <w:name w:val="toc 5"/>
    <w:basedOn w:val="Normal"/>
    <w:next w:val="Normal"/>
    <w:autoRedefine/>
    <w:uiPriority w:val="39"/>
    <w:unhideWhenUsed/>
    <w:rsid w:val="00BA44E4"/>
    <w:pPr>
      <w:spacing w:after="100"/>
      <w:ind w:left="880"/>
    </w:pPr>
  </w:style>
  <w:style w:type="paragraph" w:styleId="CabealhodoSumrio">
    <w:name w:val="TOC Heading"/>
    <w:basedOn w:val="Ttulo1"/>
    <w:next w:val="Normal"/>
    <w:uiPriority w:val="39"/>
    <w:unhideWhenUsed/>
    <w:qFormat/>
    <w:rsid w:val="00BA44E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Pr-formataoHTML">
    <w:name w:val="HTML Preformatted"/>
    <w:basedOn w:val="Normal"/>
    <w:link w:val="Pr-formataoHTMLChar"/>
    <w:uiPriority w:val="99"/>
    <w:unhideWhenUsed/>
    <w:rsid w:val="008D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8D4C31"/>
    <w:rPr>
      <w:rFonts w:ascii="Courier New" w:eastAsia="Times New Roman" w:hAnsi="Courier New" w:cs="Courier New"/>
      <w:sz w:val="20"/>
      <w:szCs w:val="20"/>
      <w:lang w:eastAsia="pt-BR"/>
    </w:rPr>
  </w:style>
  <w:style w:type="paragraph" w:customStyle="1" w:styleId="Rodape">
    <w:name w:val="Rodape"/>
    <w:basedOn w:val="Normal"/>
    <w:uiPriority w:val="99"/>
    <w:rsid w:val="00BA4FB3"/>
    <w:pPr>
      <w:autoSpaceDE w:val="0"/>
      <w:autoSpaceDN w:val="0"/>
      <w:adjustRightInd w:val="0"/>
      <w:spacing w:after="0" w:line="288" w:lineRule="auto"/>
      <w:jc w:val="both"/>
      <w:textAlignment w:val="center"/>
    </w:pPr>
    <w:rPr>
      <w:rFonts w:ascii="Times New Roman" w:hAnsi="Times New Roman" w:cs="Times New Roman"/>
      <w:color w:val="000000"/>
      <w:sz w:val="18"/>
      <w:szCs w:val="18"/>
    </w:rPr>
  </w:style>
  <w:style w:type="character" w:customStyle="1" w:styleId="gt-baf-back">
    <w:name w:val="gt-baf-back"/>
    <w:basedOn w:val="Fontepargpadro"/>
    <w:rsid w:val="005544F5"/>
  </w:style>
</w:styles>
</file>

<file path=word/webSettings.xml><?xml version="1.0" encoding="utf-8"?>
<w:webSettings xmlns:r="http://schemas.openxmlformats.org/officeDocument/2006/relationships" xmlns:w="http://schemas.openxmlformats.org/wordprocessingml/2006/main">
  <w:divs>
    <w:div w:id="4940063">
      <w:bodyDiv w:val="1"/>
      <w:marLeft w:val="0"/>
      <w:marRight w:val="0"/>
      <w:marTop w:val="0"/>
      <w:marBottom w:val="0"/>
      <w:divBdr>
        <w:top w:val="none" w:sz="0" w:space="0" w:color="auto"/>
        <w:left w:val="none" w:sz="0" w:space="0" w:color="auto"/>
        <w:bottom w:val="none" w:sz="0" w:space="0" w:color="auto"/>
        <w:right w:val="none" w:sz="0" w:space="0" w:color="auto"/>
      </w:divBdr>
    </w:div>
    <w:div w:id="157502970">
      <w:bodyDiv w:val="1"/>
      <w:marLeft w:val="0"/>
      <w:marRight w:val="0"/>
      <w:marTop w:val="0"/>
      <w:marBottom w:val="0"/>
      <w:divBdr>
        <w:top w:val="none" w:sz="0" w:space="0" w:color="auto"/>
        <w:left w:val="none" w:sz="0" w:space="0" w:color="auto"/>
        <w:bottom w:val="none" w:sz="0" w:space="0" w:color="auto"/>
        <w:right w:val="none" w:sz="0" w:space="0" w:color="auto"/>
      </w:divBdr>
    </w:div>
    <w:div w:id="227811589">
      <w:bodyDiv w:val="1"/>
      <w:marLeft w:val="0"/>
      <w:marRight w:val="0"/>
      <w:marTop w:val="0"/>
      <w:marBottom w:val="0"/>
      <w:divBdr>
        <w:top w:val="none" w:sz="0" w:space="0" w:color="auto"/>
        <w:left w:val="none" w:sz="0" w:space="0" w:color="auto"/>
        <w:bottom w:val="none" w:sz="0" w:space="0" w:color="auto"/>
        <w:right w:val="none" w:sz="0" w:space="0" w:color="auto"/>
      </w:divBdr>
    </w:div>
    <w:div w:id="536162942">
      <w:bodyDiv w:val="1"/>
      <w:marLeft w:val="0"/>
      <w:marRight w:val="0"/>
      <w:marTop w:val="0"/>
      <w:marBottom w:val="0"/>
      <w:divBdr>
        <w:top w:val="none" w:sz="0" w:space="0" w:color="auto"/>
        <w:left w:val="none" w:sz="0" w:space="0" w:color="auto"/>
        <w:bottom w:val="none" w:sz="0" w:space="0" w:color="auto"/>
        <w:right w:val="none" w:sz="0" w:space="0" w:color="auto"/>
      </w:divBdr>
    </w:div>
    <w:div w:id="584727644">
      <w:bodyDiv w:val="1"/>
      <w:marLeft w:val="0"/>
      <w:marRight w:val="0"/>
      <w:marTop w:val="0"/>
      <w:marBottom w:val="0"/>
      <w:divBdr>
        <w:top w:val="none" w:sz="0" w:space="0" w:color="auto"/>
        <w:left w:val="none" w:sz="0" w:space="0" w:color="auto"/>
        <w:bottom w:val="none" w:sz="0" w:space="0" w:color="auto"/>
        <w:right w:val="none" w:sz="0" w:space="0" w:color="auto"/>
      </w:divBdr>
    </w:div>
    <w:div w:id="655376648">
      <w:bodyDiv w:val="1"/>
      <w:marLeft w:val="0"/>
      <w:marRight w:val="0"/>
      <w:marTop w:val="0"/>
      <w:marBottom w:val="0"/>
      <w:divBdr>
        <w:top w:val="none" w:sz="0" w:space="0" w:color="auto"/>
        <w:left w:val="none" w:sz="0" w:space="0" w:color="auto"/>
        <w:bottom w:val="none" w:sz="0" w:space="0" w:color="auto"/>
        <w:right w:val="none" w:sz="0" w:space="0" w:color="auto"/>
      </w:divBdr>
    </w:div>
    <w:div w:id="792558358">
      <w:bodyDiv w:val="1"/>
      <w:marLeft w:val="0"/>
      <w:marRight w:val="0"/>
      <w:marTop w:val="0"/>
      <w:marBottom w:val="0"/>
      <w:divBdr>
        <w:top w:val="none" w:sz="0" w:space="0" w:color="auto"/>
        <w:left w:val="none" w:sz="0" w:space="0" w:color="auto"/>
        <w:bottom w:val="none" w:sz="0" w:space="0" w:color="auto"/>
        <w:right w:val="none" w:sz="0" w:space="0" w:color="auto"/>
      </w:divBdr>
    </w:div>
    <w:div w:id="893541162">
      <w:bodyDiv w:val="1"/>
      <w:marLeft w:val="0"/>
      <w:marRight w:val="0"/>
      <w:marTop w:val="0"/>
      <w:marBottom w:val="0"/>
      <w:divBdr>
        <w:top w:val="none" w:sz="0" w:space="0" w:color="auto"/>
        <w:left w:val="none" w:sz="0" w:space="0" w:color="auto"/>
        <w:bottom w:val="none" w:sz="0" w:space="0" w:color="auto"/>
        <w:right w:val="none" w:sz="0" w:space="0" w:color="auto"/>
      </w:divBdr>
    </w:div>
    <w:div w:id="932317406">
      <w:bodyDiv w:val="1"/>
      <w:marLeft w:val="0"/>
      <w:marRight w:val="0"/>
      <w:marTop w:val="0"/>
      <w:marBottom w:val="0"/>
      <w:divBdr>
        <w:top w:val="none" w:sz="0" w:space="0" w:color="auto"/>
        <w:left w:val="none" w:sz="0" w:space="0" w:color="auto"/>
        <w:bottom w:val="none" w:sz="0" w:space="0" w:color="auto"/>
        <w:right w:val="none" w:sz="0" w:space="0" w:color="auto"/>
      </w:divBdr>
    </w:div>
    <w:div w:id="943925600">
      <w:bodyDiv w:val="1"/>
      <w:marLeft w:val="0"/>
      <w:marRight w:val="0"/>
      <w:marTop w:val="0"/>
      <w:marBottom w:val="0"/>
      <w:divBdr>
        <w:top w:val="none" w:sz="0" w:space="0" w:color="auto"/>
        <w:left w:val="none" w:sz="0" w:space="0" w:color="auto"/>
        <w:bottom w:val="none" w:sz="0" w:space="0" w:color="auto"/>
        <w:right w:val="none" w:sz="0" w:space="0" w:color="auto"/>
      </w:divBdr>
    </w:div>
    <w:div w:id="1021468509">
      <w:bodyDiv w:val="1"/>
      <w:marLeft w:val="0"/>
      <w:marRight w:val="0"/>
      <w:marTop w:val="0"/>
      <w:marBottom w:val="0"/>
      <w:divBdr>
        <w:top w:val="none" w:sz="0" w:space="0" w:color="auto"/>
        <w:left w:val="none" w:sz="0" w:space="0" w:color="auto"/>
        <w:bottom w:val="none" w:sz="0" w:space="0" w:color="auto"/>
        <w:right w:val="none" w:sz="0" w:space="0" w:color="auto"/>
      </w:divBdr>
    </w:div>
    <w:div w:id="15519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6427</Words>
  <Characters>34712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2019-02-14T12:44:00Z</dcterms:created>
  <dcterms:modified xsi:type="dcterms:W3CDTF">2019-02-14T20:00:00Z</dcterms:modified>
</cp:coreProperties>
</file>