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3486" w:rsidRDefault="00983486" w:rsidP="00983486">
      <w:pPr>
        <w:spacing w:line="360" w:lineRule="auto"/>
        <w:jc w:val="center"/>
      </w:pPr>
      <w:r>
        <w:rPr>
          <w:rFonts w:ascii="Times New Roman" w:hAnsi="Times New Roman" w:cs="Arial"/>
          <w:b/>
          <w:bCs/>
        </w:rPr>
        <w:t>ROUBO MAJORADO PELO EMPREGO DE ARMA DE FOGO: Uma análise crítica quando à sua aplicabilidade na jurisprudência pátria.</w:t>
      </w:r>
    </w:p>
    <w:p w:rsidR="00983486" w:rsidRDefault="00983486" w:rsidP="00983486">
      <w:pPr>
        <w:spacing w:line="360" w:lineRule="auto"/>
        <w:ind w:left="720" w:hanging="340"/>
        <w:jc w:val="right"/>
        <w:rPr>
          <w:rFonts w:ascii="Times New Roman" w:hAnsi="Times New Roman" w:cs="Times New Roman"/>
        </w:rPr>
      </w:pPr>
    </w:p>
    <w:p w:rsidR="00983486" w:rsidRDefault="00983486" w:rsidP="00983486">
      <w:pPr>
        <w:spacing w:line="360" w:lineRule="auto"/>
        <w:ind w:left="720" w:hanging="340"/>
        <w:jc w:val="right"/>
        <w:rPr>
          <w:rFonts w:ascii="Times New Roman" w:hAnsi="Times New Roman" w:cs="Times New Roman"/>
        </w:rPr>
      </w:pPr>
    </w:p>
    <w:p w:rsidR="00983486" w:rsidRDefault="00983486" w:rsidP="00983486">
      <w:pPr>
        <w:spacing w:line="360" w:lineRule="auto"/>
        <w:ind w:left="720" w:hanging="340"/>
        <w:jc w:val="right"/>
        <w:rPr>
          <w:rFonts w:ascii="Times New Roman" w:hAnsi="Times New Roman" w:cs="Times New Roman"/>
        </w:rPr>
      </w:pPr>
    </w:p>
    <w:p w:rsidR="00983486" w:rsidRDefault="00983486" w:rsidP="00983486">
      <w:pPr>
        <w:spacing w:line="360" w:lineRule="auto"/>
        <w:ind w:left="720" w:hanging="340"/>
        <w:jc w:val="right"/>
        <w:rPr>
          <w:rFonts w:ascii="Times New Roman" w:hAnsi="Times New Roman" w:cs="Times New Roman"/>
        </w:rPr>
      </w:pPr>
    </w:p>
    <w:p w:rsidR="00983486" w:rsidRDefault="00E4014A" w:rsidP="00983486">
      <w:pPr>
        <w:spacing w:line="360" w:lineRule="auto"/>
        <w:ind w:left="720" w:hanging="340"/>
        <w:jc w:val="right"/>
        <w:rPr>
          <w:rFonts w:ascii="Times New Roman" w:hAnsi="Times New Roman" w:cs="Times New Roman"/>
        </w:rPr>
      </w:pPr>
      <w:r>
        <w:rPr>
          <w:rFonts w:ascii="Times New Roman" w:hAnsi="Times New Roman" w:cs="Times New Roman"/>
        </w:rPr>
        <w:t xml:space="preserve"> </w:t>
      </w:r>
    </w:p>
    <w:p w:rsidR="00146CF2" w:rsidRDefault="00146CF2" w:rsidP="00983486">
      <w:pPr>
        <w:spacing w:line="360" w:lineRule="auto"/>
        <w:ind w:left="720" w:hanging="340"/>
        <w:jc w:val="right"/>
        <w:rPr>
          <w:rFonts w:ascii="Times New Roman" w:hAnsi="Times New Roman" w:cs="Times New Roman"/>
        </w:rPr>
      </w:pPr>
    </w:p>
    <w:p w:rsidR="00983486" w:rsidRDefault="00983486" w:rsidP="00983486">
      <w:pPr>
        <w:spacing w:line="360" w:lineRule="auto"/>
        <w:ind w:left="720" w:hanging="340"/>
        <w:jc w:val="right"/>
        <w:rPr>
          <w:rFonts w:ascii="Times New Roman" w:hAnsi="Times New Roman" w:cs="Times New Roman"/>
        </w:rPr>
      </w:pPr>
    </w:p>
    <w:p w:rsidR="00983486" w:rsidRDefault="00983486" w:rsidP="00983486">
      <w:pPr>
        <w:spacing w:line="360" w:lineRule="auto"/>
        <w:ind w:left="720" w:hanging="340"/>
        <w:jc w:val="right"/>
      </w:pPr>
    </w:p>
    <w:p w:rsidR="00983486" w:rsidRDefault="00983486" w:rsidP="00983486">
      <w:pPr>
        <w:pStyle w:val="Recuodecorpodetexto"/>
        <w:ind w:firstLine="0"/>
        <w:rPr>
          <w:b/>
        </w:rPr>
      </w:pPr>
      <w:r>
        <w:rPr>
          <w:b/>
        </w:rPr>
        <w:t>Resumo</w:t>
      </w:r>
    </w:p>
    <w:p w:rsidR="00983486" w:rsidRDefault="00983486" w:rsidP="00983486">
      <w:pPr>
        <w:pStyle w:val="Recuodecorpodetexto"/>
        <w:ind w:firstLine="0"/>
        <w:rPr>
          <w:b/>
        </w:rPr>
      </w:pPr>
    </w:p>
    <w:p w:rsidR="00983486" w:rsidRDefault="00983486" w:rsidP="00983486">
      <w:pPr>
        <w:pStyle w:val="Recuodecorpodetexto"/>
      </w:pPr>
      <w:r>
        <w:t xml:space="preserve">Inicialmente, o presente trabalho tem por escopo analisar criticamente a aplicação da majorante referente ao emprego de arma de fogo no delito de roubo (art. 157, §2º, inciso I, CP) naqueles casos específicos em que não há a apreensão do referido instrumento ou, quando há, não exista o devido Laudo Pericial que comprove efetivamente a natureza, eficiência e </w:t>
      </w:r>
      <w:proofErr w:type="spellStart"/>
      <w:r>
        <w:t>prestabilidade</w:t>
      </w:r>
      <w:proofErr w:type="spellEnd"/>
      <w:r>
        <w:t xml:space="preserve"> da arma e das suas respectivas munições utilizadas no ato da conduta criminosa, ainda que tal fato esteja corroborado por depoimentos testemunhais ou declarações da vítima. Para tanto, demonstraremos o equívoco interpretativo exarado nas mais diversas jurisprudências dos nossos tribunais, principalmente no que diz respeito ao enunciado do artigo 167 do Código de Processo Penal.</w:t>
      </w:r>
    </w:p>
    <w:p w:rsidR="00983486" w:rsidRDefault="00983486" w:rsidP="00983486">
      <w:pPr>
        <w:pStyle w:val="Recuodecorpodetexto"/>
      </w:pPr>
    </w:p>
    <w:p w:rsidR="00E4014A" w:rsidRDefault="00E4014A" w:rsidP="00983486">
      <w:pPr>
        <w:pStyle w:val="Recuodecorpodetexto"/>
      </w:pPr>
    </w:p>
    <w:p w:rsidR="00E4014A" w:rsidRDefault="00E4014A" w:rsidP="00983486">
      <w:pPr>
        <w:pStyle w:val="Recuodecorpodetexto"/>
      </w:pPr>
    </w:p>
    <w:p w:rsidR="00983486" w:rsidRDefault="00983486" w:rsidP="00983486">
      <w:pPr>
        <w:pStyle w:val="Recuodecorpodetexto"/>
        <w:ind w:firstLine="0"/>
      </w:pPr>
    </w:p>
    <w:p w:rsidR="00983486" w:rsidRDefault="00983486" w:rsidP="00983486">
      <w:pPr>
        <w:pStyle w:val="Recuodecorpodetexto"/>
      </w:pPr>
    </w:p>
    <w:p w:rsidR="00983486" w:rsidRDefault="00983486" w:rsidP="00983486">
      <w:pPr>
        <w:pStyle w:val="Recuodecorpodetexto"/>
      </w:pPr>
    </w:p>
    <w:p w:rsidR="00E30610" w:rsidRDefault="00E30610" w:rsidP="00983486">
      <w:pPr>
        <w:pStyle w:val="Recuodecorpodetexto"/>
      </w:pPr>
    </w:p>
    <w:p w:rsidR="00146CF2" w:rsidRDefault="00146CF2" w:rsidP="00983486">
      <w:pPr>
        <w:pStyle w:val="Recuodecorpodetexto"/>
      </w:pPr>
    </w:p>
    <w:p w:rsidR="00983486" w:rsidRDefault="00983486" w:rsidP="00983486">
      <w:pPr>
        <w:spacing w:line="360" w:lineRule="auto"/>
        <w:jc w:val="both"/>
        <w:rPr>
          <w:rFonts w:ascii="Times New Roman" w:hAnsi="Times New Roman" w:cs="Times New Roman"/>
          <w:b/>
          <w:bCs/>
        </w:rPr>
      </w:pPr>
      <w:r>
        <w:rPr>
          <w:rFonts w:ascii="Times New Roman" w:hAnsi="Times New Roman" w:cs="Times New Roman"/>
          <w:b/>
          <w:bCs/>
        </w:rPr>
        <w:t>Palavras-chave: Crime de Roubo. Majorante. Arma de Fogo. Apreensão. Laudo Pericial. Prova Penal. Palavra da Vítima. Depoimento Testemunhal. Aplicação.</w:t>
      </w:r>
    </w:p>
    <w:p w:rsidR="00983486" w:rsidRPr="003A0400" w:rsidRDefault="003A0400" w:rsidP="00983486">
      <w:pPr>
        <w:widowControl/>
        <w:suppressAutoHyphens w:val="0"/>
        <w:spacing w:line="360" w:lineRule="auto"/>
        <w:rPr>
          <w:rFonts w:ascii="Times New Roman" w:hAnsi="Times New Roman" w:cs="Times New Roman"/>
          <w:b/>
          <w:bCs/>
        </w:rPr>
      </w:pPr>
      <w:r w:rsidRPr="003A0400">
        <w:rPr>
          <w:rFonts w:ascii="Times New Roman" w:hAnsi="Times New Roman" w:cs="Times New Roman"/>
          <w:b/>
          <w:color w:val="111111"/>
          <w:shd w:val="clear" w:color="auto" w:fill="FFFFFF"/>
        </w:rPr>
        <w:lastRenderedPageBreak/>
        <w:t>Abstract</w:t>
      </w:r>
    </w:p>
    <w:p w:rsidR="003A0400" w:rsidRDefault="003A0400" w:rsidP="003A0400">
      <w:pPr>
        <w:widowControl/>
        <w:suppressAutoHyphens w:val="0"/>
        <w:spacing w:line="360" w:lineRule="auto"/>
        <w:ind w:firstLine="1134"/>
        <w:jc w:val="both"/>
        <w:rPr>
          <w:rFonts w:ascii="Times New Roman" w:hAnsi="Times New Roman" w:cs="Times New Roman"/>
          <w:bCs/>
          <w:lang w:val="en-US"/>
        </w:rPr>
      </w:pPr>
    </w:p>
    <w:p w:rsidR="003A0400" w:rsidRDefault="003A0400" w:rsidP="003A0400">
      <w:pPr>
        <w:widowControl/>
        <w:suppressAutoHyphens w:val="0"/>
        <w:spacing w:line="360" w:lineRule="auto"/>
        <w:ind w:firstLine="1134"/>
        <w:jc w:val="both"/>
        <w:rPr>
          <w:rFonts w:ascii="Times New Roman" w:hAnsi="Times New Roman" w:cs="Times New Roman"/>
          <w:bCs/>
          <w:lang w:val="en-US"/>
        </w:rPr>
      </w:pPr>
    </w:p>
    <w:p w:rsidR="003A0400" w:rsidRDefault="003A0400" w:rsidP="003A0400">
      <w:pPr>
        <w:widowControl/>
        <w:suppressAutoHyphens w:val="0"/>
        <w:spacing w:line="360" w:lineRule="auto"/>
        <w:ind w:firstLine="1134"/>
        <w:jc w:val="both"/>
        <w:rPr>
          <w:rFonts w:ascii="Times New Roman" w:hAnsi="Times New Roman" w:cs="Times New Roman"/>
          <w:bCs/>
          <w:lang w:val="en-US"/>
        </w:rPr>
      </w:pPr>
    </w:p>
    <w:p w:rsidR="003A0400" w:rsidRDefault="003A0400" w:rsidP="003A0400">
      <w:pPr>
        <w:widowControl/>
        <w:suppressAutoHyphens w:val="0"/>
        <w:spacing w:line="360" w:lineRule="auto"/>
        <w:ind w:firstLine="1134"/>
        <w:jc w:val="both"/>
        <w:rPr>
          <w:rFonts w:ascii="Times New Roman" w:hAnsi="Times New Roman" w:cs="Times New Roman"/>
          <w:bCs/>
          <w:lang w:val="en-US"/>
        </w:rPr>
      </w:pPr>
      <w:proofErr w:type="gramStart"/>
      <w:r w:rsidRPr="003A0400">
        <w:rPr>
          <w:rFonts w:ascii="Times New Roman" w:hAnsi="Times New Roman" w:cs="Times New Roman"/>
          <w:bCs/>
          <w:lang w:val="en-US"/>
        </w:rPr>
        <w:t>Initially, this paper aims to critically analyze the application of the aggravating relating to firearm use in crime of theft (art. 157, paragraph 2, section I, CP) in those specific cases where there is no seizure of the instrument or when there is, there is no expert report concerning the nature and weapon efficiency and their ammunition used in the act of criminal conduct, even if that fact is confirmed by witnesses or victims.</w:t>
      </w:r>
      <w:proofErr w:type="gramEnd"/>
      <w:r w:rsidRPr="003A0400">
        <w:rPr>
          <w:rFonts w:ascii="Times New Roman" w:hAnsi="Times New Roman" w:cs="Times New Roman"/>
          <w:bCs/>
          <w:lang w:val="en-US"/>
        </w:rPr>
        <w:t xml:space="preserve"> Therefore, we will show the mistake in various precedents of the courts, especially with regard to the wording of Article 167 of the Criminal Procedure Code.</w:t>
      </w:r>
    </w:p>
    <w:p w:rsidR="003A0400" w:rsidRDefault="003A0400" w:rsidP="003A0400">
      <w:pPr>
        <w:widowControl/>
        <w:suppressAutoHyphens w:val="0"/>
        <w:spacing w:line="360" w:lineRule="auto"/>
        <w:ind w:firstLine="1134"/>
        <w:jc w:val="both"/>
        <w:rPr>
          <w:rFonts w:ascii="Times New Roman" w:hAnsi="Times New Roman" w:cs="Times New Roman"/>
          <w:bCs/>
          <w:lang w:val="en-US"/>
        </w:rPr>
      </w:pPr>
    </w:p>
    <w:p w:rsidR="003A0400" w:rsidRDefault="003A0400" w:rsidP="003A0400">
      <w:pPr>
        <w:widowControl/>
        <w:suppressAutoHyphens w:val="0"/>
        <w:spacing w:line="360" w:lineRule="auto"/>
        <w:ind w:firstLine="1134"/>
        <w:jc w:val="both"/>
        <w:rPr>
          <w:rFonts w:ascii="Times New Roman" w:hAnsi="Times New Roman" w:cs="Times New Roman"/>
          <w:bCs/>
          <w:lang w:val="en-US"/>
        </w:rPr>
      </w:pPr>
    </w:p>
    <w:p w:rsidR="003A0400" w:rsidRDefault="003A0400" w:rsidP="003A0400">
      <w:pPr>
        <w:widowControl/>
        <w:suppressAutoHyphens w:val="0"/>
        <w:spacing w:line="360" w:lineRule="auto"/>
        <w:ind w:firstLine="1134"/>
        <w:jc w:val="both"/>
        <w:rPr>
          <w:rFonts w:ascii="Times New Roman" w:hAnsi="Times New Roman" w:cs="Times New Roman"/>
          <w:bCs/>
          <w:lang w:val="en-US"/>
        </w:rPr>
      </w:pPr>
    </w:p>
    <w:p w:rsidR="003A0400" w:rsidRDefault="003A0400" w:rsidP="003A0400">
      <w:pPr>
        <w:widowControl/>
        <w:suppressAutoHyphens w:val="0"/>
        <w:spacing w:line="360" w:lineRule="auto"/>
        <w:ind w:firstLine="1134"/>
        <w:jc w:val="both"/>
        <w:rPr>
          <w:rFonts w:ascii="Times New Roman" w:hAnsi="Times New Roman" w:cs="Times New Roman"/>
          <w:bCs/>
          <w:lang w:val="en-US"/>
        </w:rPr>
      </w:pPr>
    </w:p>
    <w:p w:rsidR="003A0400" w:rsidRDefault="003A0400" w:rsidP="003A0400">
      <w:pPr>
        <w:widowControl/>
        <w:suppressAutoHyphens w:val="0"/>
        <w:spacing w:line="360" w:lineRule="auto"/>
        <w:ind w:firstLine="1134"/>
        <w:jc w:val="both"/>
        <w:rPr>
          <w:rFonts w:ascii="Times New Roman" w:hAnsi="Times New Roman" w:cs="Times New Roman"/>
          <w:bCs/>
          <w:lang w:val="en-US"/>
        </w:rPr>
      </w:pPr>
    </w:p>
    <w:p w:rsidR="003A0400" w:rsidRDefault="003A0400" w:rsidP="003A0400">
      <w:pPr>
        <w:widowControl/>
        <w:suppressAutoHyphens w:val="0"/>
        <w:spacing w:line="360" w:lineRule="auto"/>
        <w:ind w:firstLine="1134"/>
        <w:jc w:val="both"/>
        <w:rPr>
          <w:rFonts w:ascii="Times New Roman" w:hAnsi="Times New Roman" w:cs="Times New Roman"/>
          <w:bCs/>
          <w:lang w:val="en-US"/>
        </w:rPr>
      </w:pPr>
    </w:p>
    <w:p w:rsidR="003A0400" w:rsidRDefault="003A0400" w:rsidP="003A0400">
      <w:pPr>
        <w:widowControl/>
        <w:suppressAutoHyphens w:val="0"/>
        <w:spacing w:line="360" w:lineRule="auto"/>
        <w:ind w:firstLine="1134"/>
        <w:jc w:val="both"/>
        <w:rPr>
          <w:rFonts w:ascii="Times New Roman" w:hAnsi="Times New Roman" w:cs="Times New Roman"/>
          <w:bCs/>
          <w:lang w:val="en-US"/>
        </w:rPr>
      </w:pPr>
    </w:p>
    <w:p w:rsidR="003A0400" w:rsidRDefault="003A0400" w:rsidP="003A0400">
      <w:pPr>
        <w:widowControl/>
        <w:suppressAutoHyphens w:val="0"/>
        <w:spacing w:line="360" w:lineRule="auto"/>
        <w:ind w:firstLine="1134"/>
        <w:jc w:val="both"/>
        <w:rPr>
          <w:rFonts w:ascii="Times New Roman" w:hAnsi="Times New Roman" w:cs="Times New Roman"/>
          <w:bCs/>
          <w:lang w:val="en-US"/>
        </w:rPr>
      </w:pPr>
    </w:p>
    <w:p w:rsidR="003A0400" w:rsidRDefault="003A0400" w:rsidP="003A0400">
      <w:pPr>
        <w:widowControl/>
        <w:suppressAutoHyphens w:val="0"/>
        <w:spacing w:line="360" w:lineRule="auto"/>
        <w:ind w:firstLine="1134"/>
        <w:jc w:val="both"/>
        <w:rPr>
          <w:rFonts w:ascii="Times New Roman" w:hAnsi="Times New Roman" w:cs="Times New Roman"/>
          <w:bCs/>
          <w:lang w:val="en-US"/>
        </w:rPr>
      </w:pPr>
    </w:p>
    <w:p w:rsidR="003A0400" w:rsidRDefault="003A0400" w:rsidP="003A0400">
      <w:pPr>
        <w:widowControl/>
        <w:suppressAutoHyphens w:val="0"/>
        <w:spacing w:line="360" w:lineRule="auto"/>
        <w:ind w:firstLine="1134"/>
        <w:jc w:val="both"/>
        <w:rPr>
          <w:rFonts w:ascii="Times New Roman" w:hAnsi="Times New Roman" w:cs="Times New Roman"/>
          <w:bCs/>
          <w:lang w:val="en-US"/>
        </w:rPr>
      </w:pPr>
    </w:p>
    <w:p w:rsidR="003A0400" w:rsidRDefault="003A0400" w:rsidP="003A0400">
      <w:pPr>
        <w:widowControl/>
        <w:suppressAutoHyphens w:val="0"/>
        <w:spacing w:line="360" w:lineRule="auto"/>
        <w:ind w:firstLine="1134"/>
        <w:jc w:val="both"/>
        <w:rPr>
          <w:rFonts w:ascii="Times New Roman" w:hAnsi="Times New Roman" w:cs="Times New Roman"/>
          <w:bCs/>
          <w:lang w:val="en-US"/>
        </w:rPr>
      </w:pPr>
    </w:p>
    <w:p w:rsidR="003A0400" w:rsidRDefault="003A0400" w:rsidP="003A0400">
      <w:pPr>
        <w:widowControl/>
        <w:suppressAutoHyphens w:val="0"/>
        <w:spacing w:line="360" w:lineRule="auto"/>
        <w:ind w:firstLine="1134"/>
        <w:jc w:val="both"/>
        <w:rPr>
          <w:rFonts w:ascii="Times New Roman" w:hAnsi="Times New Roman" w:cs="Times New Roman"/>
          <w:bCs/>
          <w:lang w:val="en-US"/>
        </w:rPr>
      </w:pPr>
    </w:p>
    <w:p w:rsidR="003A0400" w:rsidRDefault="003A0400" w:rsidP="003A0400">
      <w:pPr>
        <w:widowControl/>
        <w:suppressAutoHyphens w:val="0"/>
        <w:spacing w:line="360" w:lineRule="auto"/>
        <w:ind w:firstLine="1134"/>
        <w:jc w:val="both"/>
        <w:rPr>
          <w:rFonts w:ascii="Times New Roman" w:hAnsi="Times New Roman" w:cs="Times New Roman"/>
          <w:bCs/>
          <w:lang w:val="en-US"/>
        </w:rPr>
      </w:pPr>
    </w:p>
    <w:p w:rsidR="003A0400" w:rsidRDefault="003A0400" w:rsidP="003A0400">
      <w:pPr>
        <w:widowControl/>
        <w:suppressAutoHyphens w:val="0"/>
        <w:spacing w:line="360" w:lineRule="auto"/>
        <w:ind w:firstLine="1134"/>
        <w:jc w:val="both"/>
        <w:rPr>
          <w:rFonts w:ascii="Times New Roman" w:hAnsi="Times New Roman" w:cs="Times New Roman"/>
          <w:bCs/>
          <w:lang w:val="en-US"/>
        </w:rPr>
      </w:pPr>
    </w:p>
    <w:p w:rsidR="003A0400" w:rsidRDefault="003A0400" w:rsidP="003A0400">
      <w:pPr>
        <w:widowControl/>
        <w:suppressAutoHyphens w:val="0"/>
        <w:spacing w:line="360" w:lineRule="auto"/>
        <w:ind w:firstLine="1134"/>
        <w:jc w:val="both"/>
        <w:rPr>
          <w:rFonts w:ascii="Times New Roman" w:hAnsi="Times New Roman" w:cs="Times New Roman"/>
          <w:bCs/>
          <w:lang w:val="en-US"/>
        </w:rPr>
      </w:pPr>
    </w:p>
    <w:p w:rsidR="007F499F" w:rsidRDefault="007F499F" w:rsidP="003A0400">
      <w:pPr>
        <w:widowControl/>
        <w:suppressAutoHyphens w:val="0"/>
        <w:spacing w:line="360" w:lineRule="auto"/>
        <w:ind w:firstLine="1134"/>
        <w:jc w:val="both"/>
        <w:rPr>
          <w:rFonts w:ascii="Times New Roman" w:hAnsi="Times New Roman" w:cs="Times New Roman"/>
          <w:bCs/>
          <w:lang w:val="en-US"/>
        </w:rPr>
      </w:pPr>
    </w:p>
    <w:p w:rsidR="007F499F" w:rsidRDefault="007F499F" w:rsidP="003A0400">
      <w:pPr>
        <w:widowControl/>
        <w:suppressAutoHyphens w:val="0"/>
        <w:spacing w:line="360" w:lineRule="auto"/>
        <w:ind w:firstLine="1134"/>
        <w:jc w:val="both"/>
        <w:rPr>
          <w:rFonts w:ascii="Times New Roman" w:hAnsi="Times New Roman" w:cs="Times New Roman"/>
          <w:bCs/>
          <w:lang w:val="en-US"/>
        </w:rPr>
      </w:pPr>
    </w:p>
    <w:p w:rsidR="007F499F" w:rsidRDefault="007F499F" w:rsidP="003A0400">
      <w:pPr>
        <w:widowControl/>
        <w:suppressAutoHyphens w:val="0"/>
        <w:spacing w:line="360" w:lineRule="auto"/>
        <w:ind w:firstLine="1134"/>
        <w:jc w:val="both"/>
        <w:rPr>
          <w:rFonts w:ascii="Times New Roman" w:hAnsi="Times New Roman" w:cs="Times New Roman"/>
          <w:bCs/>
          <w:lang w:val="en-US"/>
        </w:rPr>
      </w:pPr>
    </w:p>
    <w:p w:rsidR="00E4014A" w:rsidRDefault="00E4014A" w:rsidP="003A0400">
      <w:pPr>
        <w:widowControl/>
        <w:suppressAutoHyphens w:val="0"/>
        <w:spacing w:line="360" w:lineRule="auto"/>
        <w:ind w:firstLine="1134"/>
        <w:jc w:val="both"/>
        <w:rPr>
          <w:rFonts w:ascii="Times New Roman" w:hAnsi="Times New Roman" w:cs="Times New Roman"/>
          <w:bCs/>
          <w:lang w:val="en-US"/>
        </w:rPr>
      </w:pPr>
    </w:p>
    <w:p w:rsidR="003A0400" w:rsidRPr="003A0400" w:rsidRDefault="003A0400" w:rsidP="003A0400">
      <w:pPr>
        <w:widowControl/>
        <w:suppressAutoHyphens w:val="0"/>
        <w:spacing w:line="360" w:lineRule="auto"/>
        <w:jc w:val="both"/>
        <w:rPr>
          <w:rFonts w:ascii="Times New Roman" w:hAnsi="Times New Roman" w:cs="Times New Roman"/>
          <w:b/>
          <w:bCs/>
          <w:lang w:val="en-US"/>
        </w:rPr>
        <w:sectPr w:rsidR="003A0400" w:rsidRPr="003A0400" w:rsidSect="002C2111">
          <w:footerReference w:type="default" r:id="rId7"/>
          <w:pgSz w:w="12240" w:h="15840"/>
          <w:pgMar w:top="1701" w:right="1134" w:bottom="1134" w:left="1701" w:header="0" w:footer="0" w:gutter="0"/>
          <w:cols w:space="720"/>
          <w:formProt w:val="0"/>
        </w:sectPr>
      </w:pPr>
      <w:r w:rsidRPr="003A0400">
        <w:rPr>
          <w:rFonts w:ascii="Times New Roman" w:hAnsi="Times New Roman" w:cs="Times New Roman"/>
          <w:b/>
          <w:bCs/>
          <w:lang w:val="en-US"/>
        </w:rPr>
        <w:t>Keywords: Crime Theft. Aggravating. Fire gun. Seizure. Forensic report. Criminal evidence. Word victim. Testimonial evidence. Application.</w:t>
      </w:r>
    </w:p>
    <w:p w:rsidR="00983486" w:rsidRDefault="00983486" w:rsidP="00983486">
      <w:pPr>
        <w:numPr>
          <w:ilvl w:val="0"/>
          <w:numId w:val="1"/>
        </w:numPr>
        <w:tabs>
          <w:tab w:val="left" w:pos="510"/>
        </w:tabs>
        <w:spacing w:line="360" w:lineRule="auto"/>
        <w:ind w:left="340" w:hanging="340"/>
        <w:jc w:val="both"/>
      </w:pPr>
      <w:r>
        <w:rPr>
          <w:rFonts w:ascii="Times New Roman" w:hAnsi="Times New Roman" w:cs="Times New Roman"/>
          <w:b/>
          <w:bCs/>
        </w:rPr>
        <w:lastRenderedPageBreak/>
        <w:t>INTRODUÇÃO</w:t>
      </w:r>
    </w:p>
    <w:p w:rsidR="00983486" w:rsidRDefault="00983486" w:rsidP="00983486">
      <w:pPr>
        <w:tabs>
          <w:tab w:val="left" w:pos="510"/>
        </w:tabs>
        <w:spacing w:line="360" w:lineRule="auto"/>
        <w:jc w:val="both"/>
        <w:rPr>
          <w:rFonts w:ascii="Times New Roman" w:hAnsi="Times New Roman" w:cs="Times New Roman"/>
          <w:b/>
          <w:bCs/>
        </w:rPr>
      </w:pPr>
    </w:p>
    <w:p w:rsidR="00983486" w:rsidRDefault="00983486" w:rsidP="00983486">
      <w:pPr>
        <w:tabs>
          <w:tab w:val="left" w:pos="510"/>
        </w:tabs>
        <w:spacing w:line="360" w:lineRule="auto"/>
        <w:jc w:val="both"/>
        <w:rPr>
          <w:rFonts w:ascii="Times New Roman" w:hAnsi="Times New Roman" w:cs="Times New Roman"/>
          <w:b/>
          <w:bCs/>
        </w:rPr>
      </w:pPr>
    </w:p>
    <w:p w:rsidR="00983486" w:rsidRDefault="00983486" w:rsidP="00983486">
      <w:pPr>
        <w:pStyle w:val="Recuodecorpodetexto"/>
      </w:pPr>
      <w:r>
        <w:t xml:space="preserve">Considerando as orientações jurisprudenciais da Primeira e Segunda Turmas do Supremo Tribunal Federal e da Quinta e Sexta Turmas do Superior Tribunal de Justiça, constataremos que a aplicação da causa de aumento de pena em razão do emprego de arma de fogo no delito de roubo (art. 157, §2º, inciso I, do CP) é praticamente pacífica naqueles casos em que não há perícia ou apreensão do referido instrumento. No Tribunal de Justiça de Minas Gerais a situação é ainda mais preocupante, vez que as Câmaras Criminais do nosso Tribunal Mineiro são uníssonas em aceitar a referida majorante sem que haja um Laudo Pericial que comprove, efetivamente, a potencialidade lesiva da arma de fogo apreendida. O </w:t>
      </w:r>
      <w:r>
        <w:rPr>
          <w:i/>
        </w:rPr>
        <w:t>decisum</w:t>
      </w:r>
      <w:r>
        <w:t xml:space="preserve"> se fundamenta no argumento de que inexiste hierarquia entre as provas, de sorte que a palavra da vítima somada à eventuais provas testemunhais são capazes </w:t>
      </w:r>
      <w:proofErr w:type="gramStart"/>
      <w:r>
        <w:t xml:space="preserve">de, </w:t>
      </w:r>
      <w:r>
        <w:rPr>
          <w:i/>
          <w:iCs/>
        </w:rPr>
        <w:t>per</w:t>
      </w:r>
      <w:proofErr w:type="gramEnd"/>
      <w:r>
        <w:rPr>
          <w:i/>
          <w:iCs/>
        </w:rPr>
        <w:t xml:space="preserve"> si</w:t>
      </w:r>
      <w:r>
        <w:t xml:space="preserve">, suprir a falta do laudo, podendo, inclusive, aplicá-la sem a apreensão do instrumento bélico, o que, a nosso ver, não é o bastante para sustentar tal majoração da pena pelas razões que serão expostas no decorrer do trabalho. </w:t>
      </w:r>
    </w:p>
    <w:p w:rsidR="00983486" w:rsidRDefault="00983486" w:rsidP="00983486">
      <w:pPr>
        <w:pStyle w:val="Recuodecorpodetexto"/>
      </w:pPr>
      <w:r>
        <w:t>Corroborando nosso raciocínio, BITENCOURT (2014) e GRECO (2010) rechaçam tais aplicações quando não há a comprovação da potencialidade lesiva da arma. Sem adentrarem efetivamente ao caso em questão, autores processualistas como LOPES JR. (2014) e TÁVORA (2014) advogam a tese de que o laudo pericial pode ser suprido por outros meios de provas, como as testemunhais (</w:t>
      </w:r>
      <w:proofErr w:type="spellStart"/>
      <w:r>
        <w:t>p.ex</w:t>
      </w:r>
      <w:proofErr w:type="spellEnd"/>
      <w:r>
        <w:t xml:space="preserve">). No entanto, LOFTUS (1997) nos chama a atenção para o perigo existente na complexidade inserida na questão da prova testemunhal e dos reconhecimentos, pois, em ambos os casos, tudo gira em torno da memória ou pelo menos da falta dela. </w:t>
      </w:r>
    </w:p>
    <w:p w:rsidR="00983486" w:rsidRDefault="00983486" w:rsidP="00983486">
      <w:pPr>
        <w:pStyle w:val="Recuodecorpodetexto"/>
      </w:pPr>
      <w:r>
        <w:t xml:space="preserve">NUCCI (2014) ainda assevera sobre impossibilidade de formação do corpo de delito indireto em determinados crimes que demandam perícias mais complexas, aquelas que exigem um conhecimento técnico mais aprofundado no sentido de que nesses casos não se pode considerar formada a materialidade delitiva pela simples inquirição de testemunhas. É o caso, por exemplo, de perícia feita em arma de fogo ou documento falsificado. Daí PACELLI (2014) preleciona no sentido de existir não hierarquia entre as provas, mas </w:t>
      </w:r>
      <w:r>
        <w:rPr>
          <w:i/>
        </w:rPr>
        <w:t>especificidade de provas</w:t>
      </w:r>
      <w:r>
        <w:t>, já que a materialidade de certas infrações penais só pode ser comprovada através de meio suficientemente idôneo, pois estabelecem critérios específicos quanto ao grau de certeza e convencimento do julgador.</w:t>
      </w:r>
    </w:p>
    <w:p w:rsidR="00983486" w:rsidRDefault="00983486" w:rsidP="00983486">
      <w:pPr>
        <w:spacing w:line="360" w:lineRule="auto"/>
        <w:ind w:firstLine="737"/>
        <w:jc w:val="both"/>
        <w:rPr>
          <w:rFonts w:ascii="Times New Roman" w:hAnsi="Times New Roman" w:cs="Times New Roman"/>
        </w:rPr>
      </w:pPr>
      <w:r>
        <w:lastRenderedPageBreak/>
        <w:t xml:space="preserve">Em suma, por essas e outras razões é que sustentamos a ideia de que para a aplicação da majorante em razão do emprego de arma de fogo no delito de roubo, deve haver uma demonstração hábil de que o instrumento utilizado pelo autor era capaz de ofender a integridade física da pessoa sobre a qual recaiu a conduta delituosa. Se não houver, também não se pode falar em caracterização da referida causa de aumento de pena. </w:t>
      </w:r>
    </w:p>
    <w:p w:rsidR="00983486" w:rsidRDefault="00983486" w:rsidP="00983486">
      <w:pPr>
        <w:spacing w:line="360" w:lineRule="auto"/>
        <w:ind w:firstLine="737"/>
        <w:jc w:val="both"/>
        <w:rPr>
          <w:rFonts w:ascii="Times New Roman" w:hAnsi="Times New Roman" w:cs="Times New Roman"/>
        </w:rPr>
      </w:pPr>
      <w:r>
        <w:rPr>
          <w:rFonts w:ascii="Times New Roman" w:hAnsi="Times New Roman" w:cs="Times New Roman"/>
        </w:rPr>
        <w:t xml:space="preserve">Pois bem, visando lograr êxito no nosso intento inicial, e sabendo de antemão que </w:t>
      </w:r>
      <w:r w:rsidR="000106B8">
        <w:rPr>
          <w:rFonts w:ascii="Times New Roman" w:hAnsi="Times New Roman" w:cs="Times New Roman"/>
        </w:rPr>
        <w:t xml:space="preserve">quase </w:t>
      </w:r>
      <w:r>
        <w:rPr>
          <w:rFonts w:ascii="Times New Roman" w:hAnsi="Times New Roman" w:cs="Times New Roman"/>
        </w:rPr>
        <w:t>todas a</w:t>
      </w:r>
      <w:r w:rsidR="000106B8">
        <w:rPr>
          <w:rFonts w:ascii="Times New Roman" w:hAnsi="Times New Roman" w:cs="Times New Roman"/>
        </w:rPr>
        <w:t>s</w:t>
      </w:r>
      <w:r>
        <w:rPr>
          <w:rFonts w:ascii="Times New Roman" w:hAnsi="Times New Roman" w:cs="Times New Roman"/>
        </w:rPr>
        <w:t xml:space="preserve"> jurisprudências utilizadas por nós carregam uma carga imensa de </w:t>
      </w:r>
      <w:proofErr w:type="spellStart"/>
      <w:r>
        <w:rPr>
          <w:rFonts w:ascii="Times New Roman" w:hAnsi="Times New Roman" w:cs="Times New Roman"/>
        </w:rPr>
        <w:t>atecnias</w:t>
      </w:r>
      <w:proofErr w:type="spellEnd"/>
      <w:r>
        <w:rPr>
          <w:rFonts w:ascii="Times New Roman" w:hAnsi="Times New Roman" w:cs="Times New Roman"/>
        </w:rPr>
        <w:t xml:space="preserve">, situação outra não nos resta a não ser retomarmos alguns conceitos básicos atinentes ao crime de roubo, haja vista tratar-se de suma importância para a real compreensão do presente trabalho. Assim, pedimos </w:t>
      </w:r>
      <w:r>
        <w:rPr>
          <w:rFonts w:ascii="Times New Roman" w:hAnsi="Times New Roman" w:cs="Times New Roman"/>
          <w:i/>
        </w:rPr>
        <w:t>vênia</w:t>
      </w:r>
      <w:r>
        <w:rPr>
          <w:rFonts w:ascii="Times New Roman" w:hAnsi="Times New Roman" w:cs="Times New Roman"/>
        </w:rPr>
        <w:t xml:space="preserve"> ao leitor para uma breve recapitulação sobre o tema.</w:t>
      </w:r>
    </w:p>
    <w:p w:rsidR="00983486" w:rsidRDefault="00983486" w:rsidP="00983486">
      <w:pPr>
        <w:spacing w:line="360" w:lineRule="auto"/>
        <w:ind w:firstLine="737"/>
        <w:jc w:val="both"/>
        <w:rPr>
          <w:rFonts w:ascii="Times New Roman" w:hAnsi="Times New Roman" w:cs="Times New Roman"/>
        </w:rPr>
      </w:pPr>
    </w:p>
    <w:p w:rsidR="00983486" w:rsidRDefault="00983486" w:rsidP="00983486">
      <w:pPr>
        <w:spacing w:line="360" w:lineRule="auto"/>
        <w:ind w:firstLine="737"/>
        <w:jc w:val="both"/>
        <w:rPr>
          <w:rFonts w:ascii="Times New Roman" w:hAnsi="Times New Roman" w:cs="Times New Roman"/>
        </w:rPr>
      </w:pPr>
    </w:p>
    <w:p w:rsidR="00983486" w:rsidRDefault="00983486" w:rsidP="00983486">
      <w:pPr>
        <w:numPr>
          <w:ilvl w:val="0"/>
          <w:numId w:val="1"/>
        </w:numPr>
        <w:tabs>
          <w:tab w:val="left" w:pos="510"/>
        </w:tabs>
        <w:spacing w:line="360" w:lineRule="auto"/>
        <w:ind w:left="340" w:hanging="340"/>
        <w:jc w:val="both"/>
      </w:pPr>
      <w:r>
        <w:rPr>
          <w:rFonts w:ascii="Times New Roman" w:hAnsi="Times New Roman" w:cs="Times New Roman"/>
          <w:b/>
          <w:bCs/>
        </w:rPr>
        <w:t xml:space="preserve">DO ROUBO E SUA ADEQUAÇÃO TÍPICA (ART. 157, </w:t>
      </w:r>
      <w:r>
        <w:rPr>
          <w:rFonts w:ascii="Times New Roman" w:hAnsi="Times New Roman" w:cs="Times New Roman"/>
          <w:b/>
          <w:bCs/>
          <w:i/>
        </w:rPr>
        <w:t>CAPUT</w:t>
      </w:r>
      <w:r>
        <w:rPr>
          <w:rFonts w:ascii="Times New Roman" w:hAnsi="Times New Roman" w:cs="Times New Roman"/>
          <w:b/>
          <w:bCs/>
        </w:rPr>
        <w:t>, CP)</w:t>
      </w:r>
    </w:p>
    <w:p w:rsidR="00983486" w:rsidRDefault="00983486" w:rsidP="00983486">
      <w:pPr>
        <w:tabs>
          <w:tab w:val="left" w:pos="510"/>
        </w:tabs>
        <w:spacing w:line="360" w:lineRule="auto"/>
        <w:ind w:left="340"/>
        <w:jc w:val="both"/>
        <w:rPr>
          <w:rFonts w:ascii="Times New Roman" w:hAnsi="Times New Roman" w:cs="Times New Roman"/>
          <w:b/>
          <w:bCs/>
        </w:rPr>
      </w:pPr>
    </w:p>
    <w:p w:rsidR="00983486" w:rsidRDefault="00983486" w:rsidP="00983486">
      <w:pPr>
        <w:tabs>
          <w:tab w:val="left" w:pos="510"/>
        </w:tabs>
        <w:spacing w:line="360" w:lineRule="auto"/>
        <w:ind w:left="340"/>
        <w:jc w:val="both"/>
        <w:rPr>
          <w:rFonts w:ascii="Times New Roman" w:hAnsi="Times New Roman" w:cs="Times New Roman"/>
          <w:b/>
          <w:bCs/>
        </w:rPr>
      </w:pPr>
    </w:p>
    <w:p w:rsidR="00983486" w:rsidRDefault="00983486" w:rsidP="00983486">
      <w:pPr>
        <w:spacing w:line="360" w:lineRule="auto"/>
        <w:ind w:firstLine="737"/>
        <w:jc w:val="both"/>
        <w:rPr>
          <w:rFonts w:ascii="Times New Roman" w:hAnsi="Times New Roman" w:cs="Times New Roman"/>
        </w:rPr>
      </w:pPr>
      <w:r>
        <w:rPr>
          <w:rFonts w:ascii="Times New Roman" w:hAnsi="Times New Roman" w:cs="Times New Roman"/>
        </w:rPr>
        <w:t xml:space="preserve">Sem dúvida, incontroverso é o fato de que o roubo é um </w:t>
      </w:r>
      <w:r>
        <w:rPr>
          <w:rFonts w:ascii="Times New Roman" w:hAnsi="Times New Roman" w:cs="Times New Roman"/>
          <w:i/>
        </w:rPr>
        <w:t>delito complexo</w:t>
      </w:r>
      <w:r>
        <w:rPr>
          <w:rFonts w:ascii="Times New Roman" w:hAnsi="Times New Roman" w:cs="Times New Roman"/>
        </w:rPr>
        <w:t xml:space="preserve"> (</w:t>
      </w:r>
      <w:proofErr w:type="spellStart"/>
      <w:r>
        <w:rPr>
          <w:rFonts w:ascii="Times New Roman" w:hAnsi="Times New Roman" w:cs="Times New Roman"/>
        </w:rPr>
        <w:t>pluriofensivo</w:t>
      </w:r>
      <w:proofErr w:type="spellEnd"/>
      <w:r>
        <w:rPr>
          <w:rFonts w:ascii="Times New Roman" w:hAnsi="Times New Roman" w:cs="Times New Roman"/>
        </w:rPr>
        <w:t xml:space="preserve">), vez que ataca dois bens juridicamente relevantes que, isoladamente, constituem delitos autônomos no âmbito do Direito Penal. Tutela-se, com efeito, o patrimônio e a liberdade de autodeterminação da vítima. </w:t>
      </w:r>
    </w:p>
    <w:p w:rsidR="00983486" w:rsidRDefault="00983486" w:rsidP="00983486">
      <w:pPr>
        <w:spacing w:line="360" w:lineRule="auto"/>
        <w:ind w:firstLine="737"/>
        <w:jc w:val="both"/>
        <w:rPr>
          <w:rFonts w:ascii="Times New Roman" w:hAnsi="Times New Roman" w:cs="Times New Roman"/>
        </w:rPr>
      </w:pPr>
      <w:r>
        <w:rPr>
          <w:rFonts w:ascii="Times New Roman" w:hAnsi="Times New Roman" w:cs="Times New Roman"/>
        </w:rPr>
        <w:t xml:space="preserve">Nesse viés, o crime descrito no artigo 157, </w:t>
      </w:r>
      <w:r>
        <w:rPr>
          <w:rFonts w:ascii="Times New Roman" w:hAnsi="Times New Roman" w:cs="Times New Roman"/>
          <w:i/>
        </w:rPr>
        <w:t>caput</w:t>
      </w:r>
      <w:r>
        <w:rPr>
          <w:rFonts w:ascii="Times New Roman" w:hAnsi="Times New Roman" w:cs="Times New Roman"/>
        </w:rPr>
        <w:t xml:space="preserve">, do Código Penal brasileiro se perfaz objetivamente quando um sujeito imputável pratica a conduta nuclear do verbo, isto é, subtrai coisa alheia móvel, para si ou para outrem, (a) mediante </w:t>
      </w:r>
      <w:r>
        <w:rPr>
          <w:rFonts w:ascii="Times New Roman" w:hAnsi="Times New Roman" w:cs="Times New Roman"/>
          <w:i/>
        </w:rPr>
        <w:t>grave ameaça</w:t>
      </w:r>
      <w:r>
        <w:rPr>
          <w:rFonts w:ascii="Times New Roman" w:hAnsi="Times New Roman" w:cs="Times New Roman"/>
        </w:rPr>
        <w:t xml:space="preserve"> ou (b) </w:t>
      </w:r>
      <w:r>
        <w:rPr>
          <w:rFonts w:ascii="Times New Roman" w:hAnsi="Times New Roman" w:cs="Times New Roman"/>
          <w:i/>
        </w:rPr>
        <w:t>violência a pessoa</w:t>
      </w:r>
      <w:r>
        <w:rPr>
          <w:rFonts w:ascii="Times New Roman" w:hAnsi="Times New Roman" w:cs="Times New Roman"/>
        </w:rPr>
        <w:t xml:space="preserve">, ou depois de havê-la, (c) </w:t>
      </w:r>
      <w:r>
        <w:rPr>
          <w:rFonts w:ascii="Times New Roman" w:hAnsi="Times New Roman" w:cs="Times New Roman"/>
          <w:i/>
        </w:rPr>
        <w:t>por qualquer meio</w:t>
      </w:r>
      <w:r>
        <w:rPr>
          <w:rFonts w:ascii="Times New Roman" w:hAnsi="Times New Roman" w:cs="Times New Roman"/>
        </w:rPr>
        <w:t xml:space="preserve">, reduzido à impossibilidade de resistência de vítima, sendo certo de que este último </w:t>
      </w:r>
      <w:r>
        <w:rPr>
          <w:rFonts w:ascii="Times New Roman" w:hAnsi="Times New Roman" w:cs="Times New Roman"/>
          <w:i/>
        </w:rPr>
        <w:t>meio</w:t>
      </w:r>
      <w:r>
        <w:rPr>
          <w:rFonts w:ascii="Times New Roman" w:hAnsi="Times New Roman" w:cs="Times New Roman"/>
        </w:rPr>
        <w:t xml:space="preserve"> utilizado pelo agente esteja assemelhado às duas primeiras hipóteses, mas que por elas não estejam abrangidas.</w:t>
      </w:r>
      <w:r w:rsidR="001F3A4A">
        <w:rPr>
          <w:rFonts w:ascii="Times New Roman" w:hAnsi="Times New Roman" w:cs="Times New Roman"/>
        </w:rPr>
        <w:t xml:space="preserve"> Entretanto, neste particular, nos limitaremos apenas em dissertar sobre o item “a”. </w:t>
      </w:r>
      <w:r>
        <w:rPr>
          <w:rFonts w:ascii="Times New Roman" w:hAnsi="Times New Roman" w:cs="Times New Roman"/>
        </w:rPr>
        <w:t>Vejamos:</w:t>
      </w:r>
    </w:p>
    <w:p w:rsidR="00983486" w:rsidRDefault="00983486" w:rsidP="00983486">
      <w:pPr>
        <w:spacing w:line="360" w:lineRule="auto"/>
        <w:ind w:firstLine="709"/>
        <w:jc w:val="both"/>
        <w:rPr>
          <w:rFonts w:ascii="Times New Roman" w:eastAsia="Arial Unicode MS" w:hAnsi="Times New Roman" w:cs="Times New Roman"/>
        </w:rPr>
      </w:pPr>
      <w:r>
        <w:rPr>
          <w:rFonts w:ascii="Times New Roman" w:hAnsi="Times New Roman" w:cs="Times New Roman"/>
        </w:rPr>
        <w:t xml:space="preserve">A </w:t>
      </w:r>
      <w:r w:rsidR="001F3A4A">
        <w:rPr>
          <w:rFonts w:ascii="Times New Roman" w:hAnsi="Times New Roman" w:cs="Times New Roman"/>
        </w:rPr>
        <w:t xml:space="preserve">grave ameaça </w:t>
      </w:r>
      <w:r>
        <w:rPr>
          <w:rFonts w:ascii="Times New Roman" w:hAnsi="Times New Roman" w:cs="Times New Roman"/>
        </w:rPr>
        <w:t xml:space="preserve">é entendida como aquela violência psicológica em que o agente atua sem interferir direta e imediatamente no corpo da vítima por intermédio de qualquer força física a sua pessoa, é, pois, a </w:t>
      </w:r>
      <w:r>
        <w:rPr>
          <w:rFonts w:ascii="Times New Roman" w:hAnsi="Times New Roman" w:cs="Times New Roman"/>
          <w:i/>
        </w:rPr>
        <w:t>vis compulsiva</w:t>
      </w:r>
      <w:r>
        <w:rPr>
          <w:rFonts w:ascii="Times New Roman" w:hAnsi="Times New Roman" w:cs="Times New Roman"/>
        </w:rPr>
        <w:t xml:space="preserve">. Aqui, </w:t>
      </w:r>
      <w:r>
        <w:rPr>
          <w:rFonts w:ascii="Times New Roman" w:eastAsia="Arial Unicode MS" w:hAnsi="Times New Roman" w:cs="Times New Roman"/>
        </w:rPr>
        <w:t xml:space="preserve">o agente vicia a vontade da vítima impossibilitando-a de oferecer qualquer tipo de resistência, vez que essa situação </w:t>
      </w:r>
      <w:r>
        <w:rPr>
          <w:rFonts w:ascii="Times New Roman" w:eastAsia="Arial Unicode MS" w:hAnsi="Times New Roman" w:cs="Times New Roman"/>
        </w:rPr>
        <w:lastRenderedPageBreak/>
        <w:t>deixa a vítima em um estado de maior vulnerabilidade dada as circunstâncias que lhe acometem, minando completamente a sua capacidade de autodeterminação e resistência.</w:t>
      </w:r>
    </w:p>
    <w:p w:rsidR="00983486" w:rsidRDefault="00983486" w:rsidP="00983486">
      <w:pPr>
        <w:spacing w:line="360" w:lineRule="auto"/>
        <w:ind w:firstLine="709"/>
        <w:jc w:val="both"/>
        <w:rPr>
          <w:rFonts w:ascii="Times New Roman" w:eastAsia="Arial Unicode MS" w:hAnsi="Times New Roman" w:cs="Times New Roman"/>
        </w:rPr>
      </w:pPr>
      <w:r>
        <w:rPr>
          <w:rFonts w:ascii="Times New Roman" w:eastAsia="Arial Unicode MS" w:hAnsi="Times New Roman" w:cs="Times New Roman"/>
        </w:rPr>
        <w:t xml:space="preserve">No magistério de Cezar Roberto Bitencourt, o autor assevera que a grave ameaça possui o objetivo de criar no ofendido um relevante temor de iminente e grave mal, seja ele físico ou moral, pouco importando a quem seja destinatário. O mal pretendido pelo agente poderá ser direcionado tanto à própria vítima, quanto </w:t>
      </w:r>
      <w:proofErr w:type="gramStart"/>
      <w:r>
        <w:rPr>
          <w:rFonts w:ascii="Times New Roman" w:eastAsia="Arial Unicode MS" w:hAnsi="Times New Roman" w:cs="Times New Roman"/>
        </w:rPr>
        <w:t>à</w:t>
      </w:r>
      <w:proofErr w:type="gramEnd"/>
      <w:r>
        <w:rPr>
          <w:rFonts w:ascii="Times New Roman" w:eastAsia="Arial Unicode MS" w:hAnsi="Times New Roman" w:cs="Times New Roman"/>
        </w:rPr>
        <w:t xml:space="preserve"> pessoas que lhe sejam importantes. Afirma ainda que “[...]é </w:t>
      </w:r>
      <w:r>
        <w:rPr>
          <w:rFonts w:ascii="Times New Roman" w:eastAsia="Arial Unicode MS" w:hAnsi="Times New Roman" w:cs="Times New Roman"/>
          <w:i/>
        </w:rPr>
        <w:t>irrelevante a justiça ou injustiça do mal ameaçado, na medida em que, utilizada para a prática de crime, torna-a também antijurídica</w:t>
      </w:r>
      <w:r>
        <w:rPr>
          <w:rFonts w:ascii="Times New Roman" w:eastAsia="Arial Unicode MS" w:hAnsi="Times New Roman" w:cs="Times New Roman"/>
        </w:rPr>
        <w:t>. [...]”</w:t>
      </w:r>
      <w:r>
        <w:rPr>
          <w:rStyle w:val="Refdenotaderodap"/>
          <w:rFonts w:ascii="Times New Roman" w:eastAsia="Arial Unicode MS" w:hAnsi="Times New Roman" w:cs="Times New Roman"/>
        </w:rPr>
        <w:footnoteReference w:id="1"/>
      </w:r>
    </w:p>
    <w:p w:rsidR="00983486" w:rsidRDefault="00983486" w:rsidP="00983486">
      <w:pPr>
        <w:spacing w:line="360" w:lineRule="auto"/>
        <w:ind w:firstLine="709"/>
        <w:jc w:val="both"/>
        <w:rPr>
          <w:rFonts w:ascii="Times New Roman" w:eastAsia="Arial Unicode MS" w:hAnsi="Times New Roman" w:cs="Times New Roman"/>
        </w:rPr>
      </w:pPr>
      <w:r>
        <w:rPr>
          <w:rFonts w:ascii="Times New Roman" w:eastAsia="Arial Unicode MS" w:hAnsi="Times New Roman" w:cs="Times New Roman"/>
        </w:rPr>
        <w:t xml:space="preserve">E segue dizendo que o crime de roubo quando praticado mediante grave ameaça “[...] </w:t>
      </w:r>
      <w:r>
        <w:rPr>
          <w:rFonts w:ascii="Times New Roman" w:eastAsia="Arial Unicode MS" w:hAnsi="Times New Roman" w:cs="Times New Roman"/>
          <w:i/>
        </w:rPr>
        <w:t xml:space="preserve">constitui forma típica da violência moral; é a </w:t>
      </w:r>
      <w:r>
        <w:rPr>
          <w:rFonts w:ascii="Times New Roman" w:eastAsia="Arial Unicode MS" w:hAnsi="Times New Roman" w:cs="Times New Roman"/>
          <w:i/>
          <w:iCs/>
        </w:rPr>
        <w:t>vis compulsiva</w:t>
      </w:r>
      <w:r>
        <w:rPr>
          <w:rFonts w:ascii="Times New Roman" w:eastAsia="Arial Unicode MS" w:hAnsi="Times New Roman" w:cs="Times New Roman"/>
          <w:i/>
        </w:rPr>
        <w:t xml:space="preserve">, que exerce </w:t>
      </w:r>
      <w:r>
        <w:rPr>
          <w:rFonts w:ascii="Times New Roman" w:eastAsia="Arial Unicode MS" w:hAnsi="Times New Roman" w:cs="Times New Roman"/>
          <w:bCs/>
          <w:i/>
        </w:rPr>
        <w:t>força intimidativa, inibitória, anulando ou minando a vontade e o querer do ofendido, procurando, assim, inviabilizar eventual resistência da vítima</w:t>
      </w:r>
      <w:r>
        <w:rPr>
          <w:rFonts w:ascii="Times New Roman" w:eastAsia="Arial Unicode MS" w:hAnsi="Times New Roman" w:cs="Times New Roman"/>
          <w:bCs/>
        </w:rPr>
        <w:t xml:space="preserve"> [...]</w:t>
      </w:r>
      <w:r>
        <w:rPr>
          <w:rFonts w:ascii="Times New Roman" w:eastAsia="Arial Unicode MS" w:hAnsi="Times New Roman" w:cs="Times New Roman"/>
        </w:rPr>
        <w:t>”</w:t>
      </w:r>
      <w:r>
        <w:rPr>
          <w:rStyle w:val="Refdenotaderodap"/>
          <w:rFonts w:ascii="Times New Roman" w:eastAsia="Arial Unicode MS" w:hAnsi="Times New Roman" w:cs="Times New Roman"/>
        </w:rPr>
        <w:footnoteReference w:id="2"/>
      </w:r>
      <w:r>
        <w:rPr>
          <w:rFonts w:ascii="Times New Roman" w:eastAsia="Arial Unicode MS" w:hAnsi="Times New Roman" w:cs="Times New Roman"/>
        </w:rPr>
        <w:t>.</w:t>
      </w:r>
    </w:p>
    <w:p w:rsidR="00983486" w:rsidRDefault="00983486" w:rsidP="00983486">
      <w:pPr>
        <w:spacing w:line="360" w:lineRule="auto"/>
        <w:ind w:firstLine="709"/>
        <w:jc w:val="both"/>
        <w:rPr>
          <w:rFonts w:ascii="Times New Roman" w:eastAsia="Arial Unicode MS" w:hAnsi="Times New Roman" w:cs="Times New Roman"/>
        </w:rPr>
      </w:pPr>
      <w:r>
        <w:rPr>
          <w:rFonts w:ascii="Times New Roman" w:eastAsia="Arial Unicode MS" w:hAnsi="Times New Roman" w:cs="Times New Roman"/>
        </w:rPr>
        <w:t xml:space="preserve">Ademais, </w:t>
      </w:r>
      <w:r w:rsidR="001F3A4A">
        <w:rPr>
          <w:rFonts w:ascii="Times New Roman" w:eastAsia="Arial Unicode MS" w:hAnsi="Times New Roman" w:cs="Times New Roman"/>
        </w:rPr>
        <w:t xml:space="preserve">urge ressaltar que </w:t>
      </w:r>
      <w:r>
        <w:rPr>
          <w:rFonts w:ascii="Times New Roman" w:eastAsia="Arial Unicode MS" w:hAnsi="Times New Roman" w:cs="Times New Roman"/>
        </w:rPr>
        <w:t>a grave ameaça empregada deve ser idônea ao fim colimado pelo agente, na medida em que a vítima deve sentir-se deveras amedrontada pela ação do sujeito ativo a ponto de se subjugar à pretensão criminosa exteriorizada pelo agente.</w:t>
      </w:r>
    </w:p>
    <w:p w:rsidR="00983486" w:rsidRDefault="00983486" w:rsidP="00983486">
      <w:pPr>
        <w:spacing w:line="360" w:lineRule="auto"/>
        <w:ind w:firstLine="709"/>
        <w:jc w:val="both"/>
        <w:rPr>
          <w:rFonts w:ascii="Times New Roman" w:eastAsia="Arial Unicode MS" w:hAnsi="Times New Roman" w:cs="Times New Roman"/>
        </w:rPr>
      </w:pPr>
      <w:r>
        <w:rPr>
          <w:rFonts w:ascii="Times New Roman" w:eastAsia="Arial Unicode MS" w:hAnsi="Times New Roman" w:cs="Times New Roman"/>
        </w:rPr>
        <w:t xml:space="preserve">Chamamos a atenção do leitor para esta modalidade de consecução do roubo. A grave ameaça, ilustre desconhecida dos nossos tribunais, é um dos pontos nevrálgicos que explica o erro e a </w:t>
      </w:r>
      <w:proofErr w:type="spellStart"/>
      <w:r>
        <w:rPr>
          <w:rFonts w:ascii="Times New Roman" w:eastAsia="Arial Unicode MS" w:hAnsi="Times New Roman" w:cs="Times New Roman"/>
        </w:rPr>
        <w:t>atecnia</w:t>
      </w:r>
      <w:proofErr w:type="spellEnd"/>
      <w:r>
        <w:rPr>
          <w:rFonts w:ascii="Times New Roman" w:eastAsia="Arial Unicode MS" w:hAnsi="Times New Roman" w:cs="Times New Roman"/>
        </w:rPr>
        <w:t xml:space="preserve"> dos referidos órgãos do judiciário. </w:t>
      </w:r>
    </w:p>
    <w:p w:rsidR="00983486" w:rsidRDefault="00983486" w:rsidP="00983486">
      <w:pPr>
        <w:spacing w:line="360" w:lineRule="auto"/>
        <w:ind w:firstLine="709"/>
        <w:jc w:val="both"/>
        <w:rPr>
          <w:rFonts w:ascii="Times New Roman" w:eastAsia="Arial Unicode MS" w:hAnsi="Times New Roman" w:cs="Times New Roman"/>
        </w:rPr>
      </w:pPr>
      <w:r>
        <w:rPr>
          <w:rFonts w:ascii="Times New Roman" w:eastAsia="Arial Unicode MS" w:hAnsi="Times New Roman" w:cs="Times New Roman"/>
        </w:rPr>
        <w:t>Retomando: Rogério Greco afirma que a grave ameaça possui um viés subjetivo quanto ao sujeito passivo, de sorte que tal conduta deve ser avaliada sob o aspecto e nível cultural da vítima. Vejamos:</w:t>
      </w:r>
    </w:p>
    <w:p w:rsidR="00983486" w:rsidRDefault="00983486" w:rsidP="00983486">
      <w:pPr>
        <w:pStyle w:val="PargrafodaLista"/>
        <w:ind w:left="2268"/>
        <w:jc w:val="both"/>
        <w:rPr>
          <w:rFonts w:ascii="Times New Roman" w:eastAsia="Arial Unicode MS" w:hAnsi="Times New Roman" w:cs="Times New Roman"/>
          <w:color w:val="auto"/>
          <w:szCs w:val="24"/>
        </w:rPr>
      </w:pPr>
    </w:p>
    <w:p w:rsidR="00983486" w:rsidRDefault="00983486" w:rsidP="00983486">
      <w:pPr>
        <w:pStyle w:val="PargrafodaLista"/>
        <w:ind w:left="2268"/>
        <w:jc w:val="both"/>
        <w:rPr>
          <w:rFonts w:ascii="Times New Roman" w:eastAsia="Arial Unicode MS" w:hAnsi="Times New Roman" w:cs="Times New Roman"/>
          <w:color w:val="auto"/>
          <w:sz w:val="20"/>
          <w:szCs w:val="20"/>
        </w:rPr>
      </w:pPr>
      <w:r>
        <w:rPr>
          <w:rFonts w:ascii="Times New Roman" w:eastAsia="Arial Unicode MS" w:hAnsi="Times New Roman" w:cs="Times New Roman"/>
          <w:color w:val="auto"/>
          <w:sz w:val="20"/>
          <w:szCs w:val="20"/>
        </w:rPr>
        <w:t>A ameaça deve ser verossímil, vale dizer, o mal proposto pelo agente, para fins de subtração dos bens da vítima, deve ser crível, razoável, capaz de infundir temor. Dizer à vítima para entregar seus bens, pois, caso contrário, rogará aos céus que caia um raio na sua cabeça, não se configura ameaça, mas uma encenação ridícula. Por outro lado, há pessoas que são extremamente sensíveis, principalmente quando envolvidas com o sobrenatural. Portanto, pode ser considerada como ameaça o fato de dizer à vítima que fará uma feitiçaria, uma magia negra a fim de causar-lhe a morte, subjugando-a, com isso, para fins de subtração de seus bens. (GRECO. 2010. pág. 55/56).</w:t>
      </w:r>
    </w:p>
    <w:p w:rsidR="00983486" w:rsidRDefault="00983486" w:rsidP="00983486">
      <w:pPr>
        <w:pStyle w:val="PargrafodaLista"/>
        <w:spacing w:before="240" w:line="360" w:lineRule="auto"/>
        <w:ind w:left="0" w:firstLine="709"/>
        <w:jc w:val="both"/>
        <w:rPr>
          <w:rFonts w:ascii="Times New Roman" w:eastAsia="Arial Unicode MS" w:hAnsi="Times New Roman" w:cs="Times New Roman"/>
          <w:color w:val="auto"/>
          <w:szCs w:val="24"/>
        </w:rPr>
      </w:pPr>
    </w:p>
    <w:p w:rsidR="001F3A4A" w:rsidRDefault="00983486" w:rsidP="001F3A4A">
      <w:pPr>
        <w:pStyle w:val="PargrafodaLista"/>
        <w:spacing w:line="360" w:lineRule="auto"/>
        <w:ind w:left="0" w:firstLine="709"/>
        <w:jc w:val="both"/>
        <w:rPr>
          <w:rFonts w:ascii="Times New Roman" w:eastAsia="Arial Unicode MS" w:hAnsi="Times New Roman" w:cs="Times New Roman"/>
          <w:color w:val="auto"/>
          <w:szCs w:val="24"/>
        </w:rPr>
      </w:pPr>
      <w:r>
        <w:rPr>
          <w:rFonts w:ascii="Times New Roman" w:eastAsia="Arial Unicode MS" w:hAnsi="Times New Roman" w:cs="Times New Roman"/>
          <w:color w:val="auto"/>
          <w:szCs w:val="24"/>
        </w:rPr>
        <w:t xml:space="preserve">De igual modo, Bitencourt (2014) também afirma que a </w:t>
      </w:r>
      <w:r>
        <w:rPr>
          <w:rFonts w:ascii="Times New Roman" w:eastAsia="Arial Unicode MS" w:hAnsi="Times New Roman" w:cs="Times New Roman"/>
          <w:i/>
          <w:color w:val="auto"/>
          <w:szCs w:val="24"/>
        </w:rPr>
        <w:t>vis compulsiva</w:t>
      </w:r>
      <w:r>
        <w:rPr>
          <w:rFonts w:ascii="Times New Roman" w:eastAsia="Arial Unicode MS" w:hAnsi="Times New Roman" w:cs="Times New Roman"/>
          <w:color w:val="auto"/>
          <w:szCs w:val="24"/>
        </w:rPr>
        <w:t xml:space="preserve"> realmente </w:t>
      </w:r>
      <w:r>
        <w:rPr>
          <w:rFonts w:ascii="Times New Roman" w:eastAsia="Arial Unicode MS" w:hAnsi="Times New Roman" w:cs="Times New Roman"/>
          <w:color w:val="auto"/>
          <w:szCs w:val="24"/>
        </w:rPr>
        <w:lastRenderedPageBreak/>
        <w:t>possui um caráter subjetivo. Todavia, assevera que tal ameaça deve ser aferida não só quanto ao nível cultural, mas em relação à idade, sexo, condição social e estado de saúde de ambos os sujeitos (ativo e passivo), sob pena de haver, igualmente, atipicidade material da conduta.</w:t>
      </w:r>
    </w:p>
    <w:p w:rsidR="00983486" w:rsidRPr="001F3A4A" w:rsidRDefault="00983486" w:rsidP="001F3A4A">
      <w:pPr>
        <w:pStyle w:val="PargrafodaLista"/>
        <w:spacing w:line="360" w:lineRule="auto"/>
        <w:ind w:left="0" w:firstLine="709"/>
        <w:jc w:val="both"/>
        <w:rPr>
          <w:rFonts w:ascii="Times New Roman" w:eastAsia="Arial Unicode MS" w:hAnsi="Times New Roman" w:cs="Times New Roman"/>
        </w:rPr>
      </w:pPr>
      <w:r>
        <w:rPr>
          <w:rFonts w:ascii="Times New Roman" w:hAnsi="Times New Roman" w:cs="Times New Roman"/>
        </w:rPr>
        <w:t>Passamos agora à análise da causa de aumento de pena em razão de outra circunstância que agrega o tipo penal. O emprego de arma no crime de roubo.</w:t>
      </w:r>
    </w:p>
    <w:p w:rsidR="00983486" w:rsidRDefault="00983486" w:rsidP="00983486">
      <w:pPr>
        <w:spacing w:line="360" w:lineRule="auto"/>
        <w:ind w:firstLine="737"/>
        <w:jc w:val="both"/>
        <w:rPr>
          <w:rFonts w:ascii="Times New Roman" w:hAnsi="Times New Roman" w:cs="Times New Roman"/>
        </w:rPr>
      </w:pPr>
    </w:p>
    <w:p w:rsidR="00983486" w:rsidRDefault="00983486" w:rsidP="00983486">
      <w:pPr>
        <w:spacing w:line="360" w:lineRule="auto"/>
        <w:ind w:firstLine="737"/>
        <w:jc w:val="both"/>
        <w:rPr>
          <w:rFonts w:ascii="Times New Roman" w:hAnsi="Times New Roman" w:cs="Times New Roman"/>
        </w:rPr>
      </w:pPr>
    </w:p>
    <w:p w:rsidR="00983486" w:rsidRDefault="00983486" w:rsidP="00983486">
      <w:pPr>
        <w:numPr>
          <w:ilvl w:val="0"/>
          <w:numId w:val="1"/>
        </w:numPr>
        <w:tabs>
          <w:tab w:val="left" w:pos="510"/>
        </w:tabs>
        <w:spacing w:line="360" w:lineRule="auto"/>
        <w:ind w:left="340" w:hanging="340"/>
        <w:jc w:val="both"/>
      </w:pPr>
      <w:r>
        <w:rPr>
          <w:rFonts w:ascii="Times New Roman" w:hAnsi="Times New Roman" w:cs="Times New Roman"/>
          <w:b/>
          <w:bCs/>
        </w:rPr>
        <w:t>DO ROUBO MAJORADO PELO EMPREGO DE ARMA (ART. 157, §2º, I, CP)</w:t>
      </w:r>
    </w:p>
    <w:p w:rsidR="00983486" w:rsidRDefault="00983486" w:rsidP="00983486">
      <w:pPr>
        <w:tabs>
          <w:tab w:val="left" w:pos="510"/>
        </w:tabs>
        <w:spacing w:line="360" w:lineRule="auto"/>
        <w:ind w:left="340"/>
        <w:jc w:val="both"/>
        <w:rPr>
          <w:rFonts w:ascii="Times New Roman" w:hAnsi="Times New Roman" w:cs="Times New Roman"/>
          <w:b/>
          <w:bCs/>
        </w:rPr>
      </w:pPr>
    </w:p>
    <w:p w:rsidR="00983486" w:rsidRDefault="00983486" w:rsidP="00983486">
      <w:pPr>
        <w:tabs>
          <w:tab w:val="left" w:pos="510"/>
        </w:tabs>
        <w:spacing w:line="360" w:lineRule="auto"/>
        <w:ind w:left="340"/>
        <w:jc w:val="both"/>
        <w:rPr>
          <w:rFonts w:ascii="Times New Roman" w:hAnsi="Times New Roman" w:cs="Times New Roman"/>
          <w:b/>
          <w:bCs/>
        </w:rPr>
      </w:pPr>
    </w:p>
    <w:p w:rsidR="00983486" w:rsidRDefault="00983486" w:rsidP="00983486">
      <w:pPr>
        <w:tabs>
          <w:tab w:val="left" w:pos="1380"/>
        </w:tabs>
        <w:spacing w:line="360" w:lineRule="auto"/>
        <w:ind w:firstLine="709"/>
        <w:jc w:val="both"/>
        <w:rPr>
          <w:rFonts w:ascii="Times New Roman" w:hAnsi="Times New Roman" w:cs="Times New Roman"/>
        </w:rPr>
      </w:pPr>
      <w:r>
        <w:rPr>
          <w:rFonts w:ascii="Times New Roman" w:hAnsi="Times New Roman" w:cs="Times New Roman"/>
        </w:rPr>
        <w:t xml:space="preserve">Segundo determina o parágrafo segundo, inciso I, do artigo 157 do Código Penal, caso a violência a pessoa ou a grave ameaça seja exercida com o emprego de </w:t>
      </w:r>
      <w:r>
        <w:rPr>
          <w:rFonts w:ascii="Times New Roman" w:hAnsi="Times New Roman" w:cs="Times New Roman"/>
          <w:i/>
        </w:rPr>
        <w:t>arma</w:t>
      </w:r>
      <w:r>
        <w:rPr>
          <w:rFonts w:ascii="Times New Roman" w:hAnsi="Times New Roman" w:cs="Times New Roman"/>
        </w:rPr>
        <w:t>, a pena deve ser aumentada de um terço até metade.</w:t>
      </w:r>
    </w:p>
    <w:p w:rsidR="00983486" w:rsidRDefault="00983486" w:rsidP="00983486">
      <w:pPr>
        <w:spacing w:line="360" w:lineRule="auto"/>
        <w:ind w:firstLine="709"/>
        <w:jc w:val="both"/>
        <w:rPr>
          <w:rFonts w:ascii="Times New Roman" w:hAnsi="Times New Roman" w:cs="Times New Roman"/>
        </w:rPr>
      </w:pPr>
      <w:r>
        <w:rPr>
          <w:rFonts w:ascii="Times New Roman" w:hAnsi="Times New Roman" w:cs="Times New Roman"/>
        </w:rPr>
        <w:t xml:space="preserve">Trata-se de uma </w:t>
      </w:r>
      <w:r>
        <w:rPr>
          <w:rFonts w:ascii="Times New Roman" w:hAnsi="Times New Roman" w:cs="Times New Roman"/>
          <w:i/>
        </w:rPr>
        <w:t>circunstância</w:t>
      </w:r>
      <w:r>
        <w:rPr>
          <w:rFonts w:ascii="Times New Roman" w:hAnsi="Times New Roman" w:cs="Times New Roman"/>
        </w:rPr>
        <w:t xml:space="preserve"> agregada ao tipo penal que, se comprovada, autoriza o magistrado a elevar de maneira substancial eventual reprimenda penal a ser aplicada ao sujeito ativo do delito. </w:t>
      </w:r>
    </w:p>
    <w:p w:rsidR="00983486" w:rsidRPr="001F3A4A" w:rsidRDefault="00983486" w:rsidP="001F3A4A">
      <w:pPr>
        <w:spacing w:line="360" w:lineRule="auto"/>
        <w:ind w:firstLine="709"/>
        <w:jc w:val="both"/>
        <w:rPr>
          <w:rFonts w:ascii="Times New Roman" w:hAnsi="Times New Roman" w:cs="Times New Roman"/>
        </w:rPr>
      </w:pPr>
      <w:r>
        <w:rPr>
          <w:rFonts w:ascii="Times New Roman" w:hAnsi="Times New Roman" w:cs="Times New Roman"/>
        </w:rPr>
        <w:t xml:space="preserve">Mas, para o legislador penal, que seria entendido por arma? </w:t>
      </w:r>
    </w:p>
    <w:p w:rsidR="00983486" w:rsidRDefault="001F3A4A" w:rsidP="00983486">
      <w:pPr>
        <w:spacing w:line="360" w:lineRule="auto"/>
        <w:ind w:firstLine="737"/>
        <w:jc w:val="both"/>
        <w:rPr>
          <w:rFonts w:ascii="Times New Roman" w:hAnsi="Times New Roman" w:cs="Times New Roman"/>
        </w:rPr>
      </w:pPr>
      <w:r>
        <w:rPr>
          <w:rFonts w:ascii="Times New Roman" w:hAnsi="Times New Roman" w:cs="Times New Roman"/>
        </w:rPr>
        <w:t>Bem, o</w:t>
      </w:r>
      <w:r w:rsidR="00983486">
        <w:rPr>
          <w:rFonts w:ascii="Times New Roman" w:hAnsi="Times New Roman" w:cs="Times New Roman"/>
        </w:rPr>
        <w:t xml:space="preserve"> legislador penal não cuidou de definir a acepção do vocábulo </w:t>
      </w:r>
      <w:r w:rsidR="00983486">
        <w:rPr>
          <w:rFonts w:ascii="Times New Roman" w:hAnsi="Times New Roman" w:cs="Times New Roman"/>
          <w:i/>
        </w:rPr>
        <w:t>arma</w:t>
      </w:r>
      <w:r w:rsidR="00983486">
        <w:rPr>
          <w:rFonts w:ascii="Times New Roman" w:hAnsi="Times New Roman" w:cs="Times New Roman"/>
        </w:rPr>
        <w:t xml:space="preserve">, razão pela qual a doutrina em geral se encarregou de atribuir um significado àquele termo, reconhecendo a existência de duas espécies de armas: </w:t>
      </w:r>
      <w:r w:rsidR="00983486">
        <w:rPr>
          <w:rFonts w:ascii="Times New Roman" w:hAnsi="Times New Roman" w:cs="Times New Roman"/>
          <w:i/>
        </w:rPr>
        <w:t>próprias</w:t>
      </w:r>
      <w:r w:rsidR="00983486">
        <w:rPr>
          <w:rFonts w:ascii="Times New Roman" w:hAnsi="Times New Roman" w:cs="Times New Roman"/>
        </w:rPr>
        <w:t xml:space="preserve"> e </w:t>
      </w:r>
      <w:r w:rsidR="00983486">
        <w:rPr>
          <w:rFonts w:ascii="Times New Roman" w:hAnsi="Times New Roman" w:cs="Times New Roman"/>
          <w:i/>
        </w:rPr>
        <w:t>impróprias</w:t>
      </w:r>
      <w:r w:rsidR="00983486">
        <w:rPr>
          <w:rFonts w:ascii="Times New Roman" w:hAnsi="Times New Roman" w:cs="Times New Roman"/>
        </w:rPr>
        <w:t xml:space="preserve">. As primeiras são compreendidas como todo e qualquer instrumento utilizado precipuamente para ataque e defesa como, por exemplo, as armas de fogo (revólveres, escopetas, rifles, etc.) e explosivos (minas terrestres, granadas, etc.). As armas impróprias, de outra banda, são todos aqueles instrumentos que não se prestam para o ataque ou defesa, mas ainda assim carregam em si uma potencialidade lesiva capaz de gerar dano efetivo à incolumidade física de outrem como a faca de cozinha, garrafa de vidro quebrada, cassetete, barra de ferro etc. </w:t>
      </w:r>
    </w:p>
    <w:p w:rsidR="00983486" w:rsidRDefault="00983486" w:rsidP="00983486">
      <w:pPr>
        <w:spacing w:line="360" w:lineRule="auto"/>
        <w:ind w:firstLine="737"/>
        <w:jc w:val="both"/>
        <w:rPr>
          <w:rFonts w:ascii="Times New Roman" w:hAnsi="Times New Roman" w:cs="Times New Roman"/>
        </w:rPr>
      </w:pPr>
      <w:r>
        <w:rPr>
          <w:rFonts w:ascii="Times New Roman" w:hAnsi="Times New Roman" w:cs="Times New Roman"/>
        </w:rPr>
        <w:t xml:space="preserve">A bem da verdade, neste último caso, o sujeito ativo desvirtua a finalidade de tais objetos para aumentar seu poderio </w:t>
      </w:r>
      <w:proofErr w:type="spellStart"/>
      <w:r>
        <w:rPr>
          <w:rFonts w:ascii="Times New Roman" w:hAnsi="Times New Roman" w:cs="Times New Roman"/>
        </w:rPr>
        <w:t>intimidatório</w:t>
      </w:r>
      <w:proofErr w:type="spellEnd"/>
      <w:r>
        <w:rPr>
          <w:rFonts w:ascii="Times New Roman" w:hAnsi="Times New Roman" w:cs="Times New Roman"/>
        </w:rPr>
        <w:t>, anulando ou minando a capacidade de resistência da vítima com o fito na subtração da coisa alheia móvel.</w:t>
      </w:r>
    </w:p>
    <w:p w:rsidR="00207682" w:rsidRDefault="00983486" w:rsidP="00207682">
      <w:pPr>
        <w:spacing w:line="360" w:lineRule="auto"/>
        <w:ind w:firstLine="737"/>
        <w:jc w:val="both"/>
        <w:rPr>
          <w:rFonts w:ascii="Times New Roman" w:hAnsi="Times New Roman" w:cs="Times New Roman"/>
        </w:rPr>
      </w:pPr>
      <w:r>
        <w:rPr>
          <w:rFonts w:ascii="Times New Roman" w:hAnsi="Times New Roman" w:cs="Times New Roman"/>
        </w:rPr>
        <w:t xml:space="preserve">Com efeito, para delimitarmos a área de discussão no presente trabalho, terá a pena aumentada o agente que, valendo-se de uma arma de fogo, por exemplo, subtrai para </w:t>
      </w:r>
      <w:r>
        <w:rPr>
          <w:rFonts w:ascii="Times New Roman" w:hAnsi="Times New Roman" w:cs="Times New Roman"/>
        </w:rPr>
        <w:lastRenderedPageBreak/>
        <w:t xml:space="preserve">si ou para outrem coisa alheia móvel mediante violência, grave ameaça ou outro meio que reduz a capacidade de resistência da vítima. </w:t>
      </w:r>
    </w:p>
    <w:p w:rsidR="00983486" w:rsidRDefault="00983486" w:rsidP="00207682">
      <w:pPr>
        <w:spacing w:line="360" w:lineRule="auto"/>
        <w:ind w:firstLine="737"/>
        <w:jc w:val="both"/>
        <w:rPr>
          <w:rFonts w:ascii="Times New Roman" w:hAnsi="Times New Roman" w:cs="Times New Roman"/>
        </w:rPr>
      </w:pPr>
      <w:r>
        <w:rPr>
          <w:rFonts w:ascii="Times New Roman" w:hAnsi="Times New Roman" w:cs="Times New Roman"/>
        </w:rPr>
        <w:t xml:space="preserve">Dito isso, para não ficar tão enfadonha a nossa exposição de ideias, como acabara de ser dito, a análise crítica do presente trabalho recai sobre aqueles casos em que o agente subtrai coisa alheia móvel com o emprego efetivo de </w:t>
      </w:r>
      <w:r>
        <w:rPr>
          <w:rFonts w:ascii="Times New Roman" w:hAnsi="Times New Roman" w:cs="Times New Roman"/>
          <w:b/>
          <w:i/>
        </w:rPr>
        <w:t>arma de fogo</w:t>
      </w:r>
      <w:r>
        <w:rPr>
          <w:rFonts w:ascii="Times New Roman" w:hAnsi="Times New Roman" w:cs="Times New Roman"/>
        </w:rPr>
        <w:t xml:space="preserve">, compreendida aqui como aquele instrumento </w:t>
      </w:r>
      <w:r>
        <w:rPr>
          <w:rFonts w:ascii="Times New Roman" w:hAnsi="Times New Roman" w:cs="Times New Roman"/>
          <w:i/>
        </w:rPr>
        <w:t>que</w:t>
      </w:r>
      <w:r>
        <w:rPr>
          <w:rFonts w:ascii="Times New Roman" w:hAnsi="Times New Roman" w:cs="Times New Roman"/>
        </w:rPr>
        <w:t xml:space="preserve"> “[...]</w:t>
      </w:r>
      <w:r>
        <w:rPr>
          <w:rFonts w:ascii="Times New Roman" w:hAnsi="Times New Roman" w:cs="Times New Roman"/>
          <w:i/>
        </w:rPr>
        <w:t xml:space="preserve"> arremessa projéteis empregando força expansiva dos gases gerados pela combustão de um propelente confinado em uma câmara que, normalmente, está solidária a um cano que tem a função de propiciar continuidade à combustão do propelente, além de direção e estabilidade ao projétil </w:t>
      </w:r>
      <w:r>
        <w:rPr>
          <w:rFonts w:ascii="Times New Roman" w:hAnsi="Times New Roman" w:cs="Times New Roman"/>
        </w:rPr>
        <w:t xml:space="preserve">[...]” (art. 3º, inciso XIII, R-105). </w:t>
      </w:r>
    </w:p>
    <w:p w:rsidR="00983486" w:rsidRDefault="00983486" w:rsidP="00983486">
      <w:pPr>
        <w:tabs>
          <w:tab w:val="left" w:pos="0"/>
        </w:tabs>
        <w:spacing w:line="360" w:lineRule="auto"/>
        <w:ind w:firstLine="709"/>
        <w:jc w:val="both"/>
        <w:rPr>
          <w:rFonts w:ascii="Times New Roman" w:hAnsi="Times New Roman" w:cs="Times New Roman"/>
        </w:rPr>
      </w:pPr>
      <w:r>
        <w:rPr>
          <w:rFonts w:ascii="Times New Roman" w:hAnsi="Times New Roman" w:cs="Times New Roman"/>
        </w:rPr>
        <w:t xml:space="preserve">Fora dos termos supracitados, caso a arma, por defeito mecânico ou por estar </w:t>
      </w:r>
      <w:proofErr w:type="spellStart"/>
      <w:r>
        <w:rPr>
          <w:rFonts w:ascii="Times New Roman" w:hAnsi="Times New Roman" w:cs="Times New Roman"/>
        </w:rPr>
        <w:t>desmuniciada</w:t>
      </w:r>
      <w:proofErr w:type="spellEnd"/>
      <w:r>
        <w:rPr>
          <w:rFonts w:ascii="Times New Roman" w:hAnsi="Times New Roman" w:cs="Times New Roman"/>
        </w:rPr>
        <w:t xml:space="preserve">, não tiver a capacidade de arremessar projéteis, entendemos que o instrumento não deve ser considerado como arma de fogo capaz de provocar </w:t>
      </w:r>
      <w:r>
        <w:rPr>
          <w:rFonts w:ascii="Times New Roman" w:hAnsi="Times New Roman" w:cs="Times New Roman"/>
          <w:i/>
        </w:rPr>
        <w:t xml:space="preserve">lesões </w:t>
      </w:r>
      <w:proofErr w:type="spellStart"/>
      <w:r>
        <w:rPr>
          <w:rFonts w:ascii="Times New Roman" w:hAnsi="Times New Roman" w:cs="Times New Roman"/>
          <w:i/>
        </w:rPr>
        <w:t>perfurocontundentes</w:t>
      </w:r>
      <w:proofErr w:type="spellEnd"/>
      <w:r>
        <w:rPr>
          <w:rStyle w:val="Refdenotaderodap"/>
          <w:rFonts w:ascii="Times New Roman" w:hAnsi="Times New Roman" w:cs="Times New Roman"/>
        </w:rPr>
        <w:footnoteReference w:id="3"/>
      </w:r>
      <w:r>
        <w:rPr>
          <w:rFonts w:ascii="Times New Roman" w:hAnsi="Times New Roman" w:cs="Times New Roman"/>
        </w:rPr>
        <w:t xml:space="preserve">e, via de consequência, não pode fundamentar uma possível causa de aumento de pena, pois neste caso faltaria </w:t>
      </w:r>
      <w:r>
        <w:rPr>
          <w:rFonts w:ascii="Times New Roman" w:hAnsi="Times New Roman" w:cs="Times New Roman"/>
          <w:b/>
        </w:rPr>
        <w:t xml:space="preserve">potencialidade lesiva </w:t>
      </w:r>
      <w:r>
        <w:rPr>
          <w:rFonts w:ascii="Times New Roman" w:hAnsi="Times New Roman" w:cs="Times New Roman"/>
        </w:rPr>
        <w:t>no artefato supostamente utilizado (</w:t>
      </w:r>
      <w:r>
        <w:rPr>
          <w:rFonts w:ascii="Times New Roman" w:hAnsi="Times New Roman" w:cs="Times New Roman"/>
          <w:i/>
        </w:rPr>
        <w:t xml:space="preserve">ratio </w:t>
      </w:r>
      <w:proofErr w:type="spellStart"/>
      <w:r>
        <w:rPr>
          <w:rFonts w:ascii="Times New Roman" w:hAnsi="Times New Roman" w:cs="Times New Roman"/>
          <w:i/>
        </w:rPr>
        <w:t>essendi</w:t>
      </w:r>
      <w:proofErr w:type="spellEnd"/>
      <w:r>
        <w:rPr>
          <w:rFonts w:ascii="Times New Roman" w:hAnsi="Times New Roman" w:cs="Times New Roman"/>
        </w:rPr>
        <w:t>).</w:t>
      </w:r>
    </w:p>
    <w:p w:rsidR="00983486" w:rsidRDefault="00983486" w:rsidP="00983486">
      <w:pPr>
        <w:tabs>
          <w:tab w:val="left" w:pos="0"/>
        </w:tabs>
        <w:spacing w:line="360" w:lineRule="auto"/>
        <w:ind w:firstLine="709"/>
        <w:jc w:val="both"/>
        <w:rPr>
          <w:rFonts w:ascii="Times New Roman" w:hAnsi="Times New Roman" w:cs="Times New Roman"/>
        </w:rPr>
      </w:pPr>
    </w:p>
    <w:p w:rsidR="00983486" w:rsidRDefault="00983486" w:rsidP="00983486">
      <w:pPr>
        <w:tabs>
          <w:tab w:val="left" w:pos="0"/>
        </w:tabs>
        <w:spacing w:line="360" w:lineRule="auto"/>
        <w:ind w:firstLine="709"/>
        <w:jc w:val="both"/>
        <w:rPr>
          <w:rFonts w:ascii="Times New Roman" w:hAnsi="Times New Roman" w:cs="Times New Roman"/>
        </w:rPr>
      </w:pPr>
    </w:p>
    <w:p w:rsidR="00983486" w:rsidRDefault="00983486" w:rsidP="00983486">
      <w:pPr>
        <w:numPr>
          <w:ilvl w:val="0"/>
          <w:numId w:val="1"/>
        </w:numPr>
        <w:tabs>
          <w:tab w:val="left" w:pos="567"/>
        </w:tabs>
        <w:spacing w:line="360" w:lineRule="auto"/>
        <w:ind w:left="567" w:hanging="567"/>
        <w:jc w:val="both"/>
      </w:pPr>
      <w:r>
        <w:rPr>
          <w:rFonts w:ascii="Times New Roman" w:hAnsi="Times New Roman" w:cs="Times New Roman"/>
          <w:b/>
          <w:bCs/>
        </w:rPr>
        <w:t>A PROVA DA MATERIALIDADE DELITIVA SEGUNDO AS JURISPRUDÊNCIAS DOS TRIBUNAIS</w:t>
      </w:r>
    </w:p>
    <w:p w:rsidR="00983486" w:rsidRDefault="00983486" w:rsidP="00983486">
      <w:pPr>
        <w:pStyle w:val="PargrafodaLista"/>
        <w:tabs>
          <w:tab w:val="left" w:pos="0"/>
        </w:tabs>
        <w:spacing w:line="360" w:lineRule="auto"/>
        <w:ind w:left="1429"/>
        <w:jc w:val="both"/>
        <w:rPr>
          <w:rFonts w:ascii="Times New Roman" w:hAnsi="Times New Roman" w:cs="Times New Roman"/>
        </w:rPr>
      </w:pPr>
    </w:p>
    <w:p w:rsidR="00983486" w:rsidRDefault="00983486" w:rsidP="00983486">
      <w:pPr>
        <w:pStyle w:val="PargrafodaLista"/>
        <w:tabs>
          <w:tab w:val="left" w:pos="0"/>
        </w:tabs>
        <w:spacing w:line="360" w:lineRule="auto"/>
        <w:ind w:left="1429"/>
        <w:jc w:val="both"/>
        <w:rPr>
          <w:rFonts w:ascii="Times New Roman" w:hAnsi="Times New Roman" w:cs="Times New Roman"/>
        </w:rPr>
      </w:pPr>
    </w:p>
    <w:p w:rsidR="00983486" w:rsidRDefault="00983486" w:rsidP="00983486">
      <w:pPr>
        <w:tabs>
          <w:tab w:val="left" w:pos="0"/>
        </w:tabs>
        <w:spacing w:line="360" w:lineRule="auto"/>
        <w:ind w:firstLine="709"/>
        <w:jc w:val="both"/>
        <w:rPr>
          <w:rFonts w:ascii="Times New Roman" w:hAnsi="Times New Roman" w:cs="Times New Roman"/>
        </w:rPr>
      </w:pPr>
      <w:r>
        <w:rPr>
          <w:rFonts w:ascii="Times New Roman" w:hAnsi="Times New Roman" w:cs="Times New Roman"/>
        </w:rPr>
        <w:t xml:space="preserve">Muito embora seja o Direito Penal um ramo do Direito Público de natureza autônoma, tem-se que o mesmo não possui auto aplicabilidade quanto às suas normas materiais, isso porque, depois do pacto social firmado entre Estado e indivíduos, a </w:t>
      </w:r>
      <w:r>
        <w:rPr>
          <w:rFonts w:ascii="Times New Roman" w:hAnsi="Times New Roman" w:cs="Times New Roman"/>
          <w:i/>
        </w:rPr>
        <w:t>vindicta privada</w:t>
      </w:r>
      <w:r>
        <w:rPr>
          <w:rStyle w:val="Refdenotaderodap"/>
          <w:rFonts w:ascii="Times New Roman" w:hAnsi="Times New Roman" w:cs="Times New Roman"/>
        </w:rPr>
        <w:footnoteReference w:id="4"/>
      </w:r>
      <w:r>
        <w:rPr>
          <w:rFonts w:ascii="Times New Roman" w:hAnsi="Times New Roman" w:cs="Times New Roman"/>
        </w:rPr>
        <w:t xml:space="preserve"> foi banida do nosso ordenamento jurídico, de sorte que a tutela dos bens jurídicos e a resolução de eventuais conflitos desta natureza passaram a fazer parte da atividade jurisdicional do Estado, pois este passou a deter permanentemente o monopólio </w:t>
      </w:r>
      <w:r>
        <w:rPr>
          <w:rFonts w:ascii="Times New Roman" w:hAnsi="Times New Roman" w:cs="Times New Roman"/>
        </w:rPr>
        <w:lastRenderedPageBreak/>
        <w:t>da justiça com o fito na pacificação social.</w:t>
      </w:r>
    </w:p>
    <w:p w:rsidR="00983486" w:rsidRDefault="00983486" w:rsidP="00983486">
      <w:pPr>
        <w:tabs>
          <w:tab w:val="left" w:pos="0"/>
        </w:tabs>
        <w:spacing w:line="360" w:lineRule="auto"/>
        <w:ind w:firstLine="709"/>
        <w:jc w:val="both"/>
        <w:rPr>
          <w:rFonts w:ascii="Times New Roman" w:hAnsi="Times New Roman" w:cs="Times New Roman"/>
        </w:rPr>
      </w:pPr>
      <w:r>
        <w:rPr>
          <w:rFonts w:ascii="Times New Roman" w:hAnsi="Times New Roman" w:cs="Times New Roman"/>
        </w:rPr>
        <w:t xml:space="preserve">Sem dúvida, “[...] </w:t>
      </w:r>
      <w:r>
        <w:rPr>
          <w:rFonts w:ascii="Times New Roman" w:hAnsi="Times New Roman" w:cs="Times New Roman"/>
          <w:i/>
        </w:rPr>
        <w:t>o crime lesa não apenas direitos individuais, mas sociais também, pois perturba as condições de harmonia e estabilidade, sem as quais não é possível a vida comunitária</w:t>
      </w:r>
      <w:r>
        <w:rPr>
          <w:rFonts w:ascii="Times New Roman" w:hAnsi="Times New Roman" w:cs="Times New Roman"/>
        </w:rPr>
        <w:t xml:space="preserve"> [...]”</w:t>
      </w:r>
      <w:r>
        <w:rPr>
          <w:rStyle w:val="Refdenotaderodap"/>
          <w:rFonts w:ascii="Times New Roman" w:hAnsi="Times New Roman" w:cs="Times New Roman"/>
        </w:rPr>
        <w:footnoteReference w:id="5"/>
      </w:r>
      <w:r>
        <w:rPr>
          <w:rFonts w:ascii="Times New Roman" w:hAnsi="Times New Roman" w:cs="Times New Roman"/>
        </w:rPr>
        <w:t xml:space="preserve">. Nestes termos, à vista de eventual violação de um bem juridicamente protegido pelo Direito Penal, cabe ao Estado chamar para si a responsabilidade constitucional de apurar tal fato visando a proteção da comunidade e do próprio réu (tutela jurisdicional). Entretanto, para que haja o cumprimento desta dupla finalidade, temos que tal poder não pode ser irrestrito, tampouco ilimitado. Isso porque, segundo </w:t>
      </w:r>
      <w:proofErr w:type="spellStart"/>
      <w:r>
        <w:rPr>
          <w:rFonts w:ascii="Times New Roman" w:hAnsi="Times New Roman" w:cs="Times New Roman"/>
        </w:rPr>
        <w:t>Aury</w:t>
      </w:r>
      <w:proofErr w:type="spellEnd"/>
      <w:r>
        <w:rPr>
          <w:rFonts w:ascii="Times New Roman" w:hAnsi="Times New Roman" w:cs="Times New Roman"/>
        </w:rPr>
        <w:t xml:space="preserve"> Lopes Jr., o princípio da necessidade do processo penal em relação à pena, agrega ao delito, pena e processo, uma relação de íntima complementariedade</w:t>
      </w:r>
      <w:r>
        <w:rPr>
          <w:rStyle w:val="Refdenotaderodap"/>
          <w:rFonts w:ascii="Times New Roman" w:hAnsi="Times New Roman" w:cs="Times New Roman"/>
        </w:rPr>
        <w:footnoteReference w:id="6"/>
      </w:r>
      <w:r>
        <w:rPr>
          <w:rFonts w:ascii="Times New Roman" w:hAnsi="Times New Roman" w:cs="Times New Roman"/>
        </w:rPr>
        <w:t xml:space="preserve">. </w:t>
      </w:r>
    </w:p>
    <w:p w:rsidR="00983486" w:rsidRDefault="00983486" w:rsidP="00983486">
      <w:pPr>
        <w:tabs>
          <w:tab w:val="left" w:pos="0"/>
        </w:tabs>
        <w:spacing w:line="360" w:lineRule="auto"/>
        <w:ind w:firstLine="709"/>
        <w:jc w:val="both"/>
        <w:rPr>
          <w:rFonts w:ascii="Times New Roman" w:hAnsi="Times New Roman" w:cs="Times New Roman"/>
        </w:rPr>
      </w:pPr>
      <w:r>
        <w:rPr>
          <w:rFonts w:ascii="Times New Roman" w:hAnsi="Times New Roman" w:cs="Times New Roman"/>
        </w:rPr>
        <w:t xml:space="preserve">Pelos postulados do princípio </w:t>
      </w:r>
      <w:proofErr w:type="spellStart"/>
      <w:r>
        <w:rPr>
          <w:rFonts w:ascii="Times New Roman" w:hAnsi="Times New Roman" w:cs="Times New Roman"/>
          <w:i/>
        </w:rPr>
        <w:t>nulla</w:t>
      </w:r>
      <w:proofErr w:type="spellEnd"/>
      <w:r>
        <w:rPr>
          <w:rFonts w:ascii="Times New Roman" w:hAnsi="Times New Roman" w:cs="Times New Roman"/>
          <w:i/>
        </w:rPr>
        <w:t xml:space="preserve"> </w:t>
      </w:r>
      <w:proofErr w:type="spellStart"/>
      <w:r>
        <w:rPr>
          <w:rFonts w:ascii="Times New Roman" w:hAnsi="Times New Roman" w:cs="Times New Roman"/>
          <w:i/>
        </w:rPr>
        <w:t>poena</w:t>
      </w:r>
      <w:proofErr w:type="spellEnd"/>
      <w:r>
        <w:rPr>
          <w:rFonts w:ascii="Times New Roman" w:hAnsi="Times New Roman" w:cs="Times New Roman"/>
          <w:i/>
        </w:rPr>
        <w:t xml:space="preserve"> </w:t>
      </w:r>
      <w:proofErr w:type="spellStart"/>
      <w:r>
        <w:rPr>
          <w:rFonts w:ascii="Times New Roman" w:hAnsi="Times New Roman" w:cs="Times New Roman"/>
          <w:i/>
        </w:rPr>
        <w:t>sine</w:t>
      </w:r>
      <w:proofErr w:type="spellEnd"/>
      <w:r>
        <w:rPr>
          <w:rFonts w:ascii="Times New Roman" w:hAnsi="Times New Roman" w:cs="Times New Roman"/>
          <w:i/>
        </w:rPr>
        <w:t xml:space="preserve"> </w:t>
      </w:r>
      <w:proofErr w:type="spellStart"/>
      <w:r>
        <w:rPr>
          <w:rFonts w:ascii="Times New Roman" w:hAnsi="Times New Roman" w:cs="Times New Roman"/>
          <w:i/>
        </w:rPr>
        <w:t>iudicio</w:t>
      </w:r>
      <w:proofErr w:type="spellEnd"/>
      <w:r>
        <w:rPr>
          <w:rFonts w:ascii="Times New Roman" w:hAnsi="Times New Roman" w:cs="Times New Roman"/>
        </w:rPr>
        <w:t>, podemos extrair um caráter instrumentalista do processo penal, posto que este</w:t>
      </w:r>
      <w:r>
        <w:rPr>
          <w:rFonts w:ascii="Times New Roman" w:hAnsi="Times New Roman" w:cs="Times New Roman"/>
          <w:i/>
        </w:rPr>
        <w:t xml:space="preserve"> é o caminho necessário para a pena</w:t>
      </w:r>
      <w:r>
        <w:rPr>
          <w:rFonts w:ascii="Times New Roman" w:hAnsi="Times New Roman" w:cs="Times New Roman"/>
        </w:rPr>
        <w:t>, caminho este sem o qual não há como atribuir ao acusado a consequência do crime (pena). Significa dizer que é o processo penal que realiza e dá existência ao direito penal material.</w:t>
      </w:r>
    </w:p>
    <w:p w:rsidR="00983486" w:rsidRDefault="00983486" w:rsidP="00983486">
      <w:pPr>
        <w:tabs>
          <w:tab w:val="left" w:pos="0"/>
        </w:tabs>
        <w:spacing w:line="360" w:lineRule="auto"/>
        <w:ind w:firstLine="709"/>
        <w:jc w:val="both"/>
        <w:rPr>
          <w:rFonts w:ascii="Times New Roman" w:hAnsi="Times New Roman" w:cs="Times New Roman"/>
        </w:rPr>
      </w:pPr>
      <w:r>
        <w:rPr>
          <w:rFonts w:ascii="Times New Roman" w:hAnsi="Times New Roman" w:cs="Times New Roman"/>
        </w:rPr>
        <w:t>Pois bem, por exercer com exclusividade a atividade jurisdicional do Estado, determina a Constituição que caberá somente aos juízes e tribunais competentes declarar o delito e impor a pena proporcional aplicável sob a égide de um processo penal válido que resguarde todos os direitos e garantias constitucionalmente asseguradas ao acusado.</w:t>
      </w:r>
    </w:p>
    <w:p w:rsidR="00983486" w:rsidRDefault="00983486" w:rsidP="00983486">
      <w:pPr>
        <w:tabs>
          <w:tab w:val="left" w:pos="0"/>
        </w:tabs>
        <w:spacing w:line="360" w:lineRule="auto"/>
        <w:ind w:firstLine="709"/>
        <w:jc w:val="both"/>
        <w:rPr>
          <w:rFonts w:ascii="Times New Roman" w:hAnsi="Times New Roman" w:cs="Times New Roman"/>
        </w:rPr>
      </w:pPr>
      <w:r>
        <w:rPr>
          <w:rFonts w:ascii="Times New Roman" w:hAnsi="Times New Roman" w:cs="Times New Roman"/>
        </w:rPr>
        <w:t>No entanto, tratando-se do tema que está sendo objeto do presente trabalho, a última parte do parágrafo anterior não vem sendo rigorosamente cumprida. Isso porque, segundo os nossos Tribunais, para a incidência da majorante em comento, muito embora a apreensão e perícia da arma de fogo seja prescindível, é pacífico o entendimento de que deve haver a necessidade de demonstração acerca da utilização e comprovação de que tal instrumento seja realmente uma arma de fogo. A controvérsia, porém, surge quanto aos meios utilizados para essa comprovação. Para as jurisprudências do Supremo Tribunal Federal (STF), Superior Tribunal de Justiça (STJ) e para o Tribunal de Justiça de Minas Gerais (TJMG), esta demonstração pode ser evidenciada por outros meios de prova que não a perícia, tais como a palavra da vítima ou mesmo pelos depoimentos de eventuais testemunhas.</w:t>
      </w:r>
    </w:p>
    <w:p w:rsidR="00983486" w:rsidRDefault="00983486" w:rsidP="00983486">
      <w:pPr>
        <w:tabs>
          <w:tab w:val="left" w:pos="0"/>
        </w:tabs>
        <w:spacing w:line="360" w:lineRule="auto"/>
        <w:ind w:firstLine="709"/>
        <w:jc w:val="both"/>
        <w:rPr>
          <w:rFonts w:ascii="Times New Roman" w:hAnsi="Times New Roman" w:cs="Times New Roman"/>
        </w:rPr>
      </w:pPr>
      <w:r>
        <w:rPr>
          <w:rFonts w:ascii="Times New Roman" w:hAnsi="Times New Roman" w:cs="Times New Roman"/>
        </w:rPr>
        <w:t xml:space="preserve">Em que pese os nossos Ministros não tenham feito menção expressa ao artigo 167 do Código de Processo Penal, é notória a sua aplicação em tais acórdãos, pois aquele </w:t>
      </w:r>
      <w:r>
        <w:rPr>
          <w:rFonts w:ascii="Times New Roman" w:hAnsi="Times New Roman" w:cs="Times New Roman"/>
        </w:rPr>
        <w:lastRenderedPageBreak/>
        <w:t xml:space="preserve">dispositivo afirma que </w:t>
      </w:r>
      <w:r>
        <w:rPr>
          <w:rFonts w:ascii="Times New Roman" w:hAnsi="Times New Roman" w:cs="Times New Roman"/>
          <w:i/>
        </w:rPr>
        <w:t>não sendo possível o exame de corpo de delito, por haverem desaparecido os vestígios, a prova testemunhal poderá suprir-lhe a falta</w:t>
      </w:r>
      <w:r>
        <w:rPr>
          <w:rFonts w:ascii="Times New Roman" w:hAnsi="Times New Roman" w:cs="Times New Roman"/>
        </w:rPr>
        <w:t>.</w:t>
      </w:r>
    </w:p>
    <w:p w:rsidR="00983486" w:rsidRDefault="00983486" w:rsidP="00983486">
      <w:pPr>
        <w:tabs>
          <w:tab w:val="left" w:pos="0"/>
        </w:tabs>
        <w:spacing w:line="360" w:lineRule="auto"/>
        <w:ind w:firstLine="709"/>
        <w:jc w:val="both"/>
        <w:rPr>
          <w:rFonts w:ascii="Times New Roman" w:hAnsi="Times New Roman" w:cs="Times New Roman"/>
        </w:rPr>
      </w:pPr>
      <w:r>
        <w:rPr>
          <w:rFonts w:ascii="Times New Roman" w:hAnsi="Times New Roman" w:cs="Times New Roman"/>
        </w:rPr>
        <w:t xml:space="preserve">Entretanto, conforme visto alhures, nos posicionamos em sentido diametralmente oposto. De nossa parte, cremos ser </w:t>
      </w:r>
      <w:r>
        <w:rPr>
          <w:rFonts w:ascii="Times New Roman" w:hAnsi="Times New Roman" w:cs="Times New Roman"/>
          <w:b/>
        </w:rPr>
        <w:t>imprescindível</w:t>
      </w:r>
      <w:r>
        <w:rPr>
          <w:rFonts w:ascii="Times New Roman" w:hAnsi="Times New Roman" w:cs="Times New Roman"/>
        </w:rPr>
        <w:t xml:space="preserve"> a apreensão e perícia da arma de fogo utilizada no ato da conduta delituosa. A razão é óbvia: necessita-se de uma comprovação idônea de que o instrumento utilizado pelo agente no ato da conduta delituosa </w:t>
      </w:r>
      <w:proofErr w:type="gramStart"/>
      <w:r>
        <w:rPr>
          <w:rFonts w:ascii="Times New Roman" w:hAnsi="Times New Roman" w:cs="Times New Roman"/>
        </w:rPr>
        <w:t>trata(</w:t>
      </w:r>
      <w:proofErr w:type="spellStart"/>
      <w:proofErr w:type="gramEnd"/>
      <w:r>
        <w:rPr>
          <w:rFonts w:ascii="Times New Roman" w:hAnsi="Times New Roman" w:cs="Times New Roman"/>
        </w:rPr>
        <w:t>va</w:t>
      </w:r>
      <w:proofErr w:type="spellEnd"/>
      <w:r>
        <w:rPr>
          <w:rFonts w:ascii="Times New Roman" w:hAnsi="Times New Roman" w:cs="Times New Roman"/>
        </w:rPr>
        <w:t xml:space="preserve">)-se de arma de fogo. Se o for, </w:t>
      </w:r>
      <w:proofErr w:type="gramStart"/>
      <w:r>
        <w:rPr>
          <w:rFonts w:ascii="Times New Roman" w:hAnsi="Times New Roman" w:cs="Times New Roman"/>
        </w:rPr>
        <w:t>guarda(</w:t>
      </w:r>
      <w:proofErr w:type="spellStart"/>
      <w:proofErr w:type="gramEnd"/>
      <w:r>
        <w:rPr>
          <w:rFonts w:ascii="Times New Roman" w:hAnsi="Times New Roman" w:cs="Times New Roman"/>
        </w:rPr>
        <w:t>va</w:t>
      </w:r>
      <w:proofErr w:type="spellEnd"/>
      <w:r>
        <w:rPr>
          <w:rFonts w:ascii="Times New Roman" w:hAnsi="Times New Roman" w:cs="Times New Roman"/>
        </w:rPr>
        <w:t>) o referido artefato potencialidade lesiva suficiente para ofender a incolumidade corpórea do sujeito passivo?</w:t>
      </w:r>
    </w:p>
    <w:p w:rsidR="00983486" w:rsidRDefault="00983486" w:rsidP="00983486">
      <w:pPr>
        <w:tabs>
          <w:tab w:val="left" w:pos="0"/>
        </w:tabs>
        <w:spacing w:line="360" w:lineRule="auto"/>
        <w:ind w:firstLine="709"/>
        <w:jc w:val="both"/>
        <w:rPr>
          <w:rFonts w:ascii="Times New Roman" w:hAnsi="Times New Roman" w:cs="Times New Roman"/>
        </w:rPr>
      </w:pPr>
      <w:r>
        <w:rPr>
          <w:rFonts w:ascii="Times New Roman" w:hAnsi="Times New Roman" w:cs="Times New Roman"/>
        </w:rPr>
        <w:t xml:space="preserve">Bem, a resposta referente a esta indagação se dará através de um exame de corpo de delito feito, em regra, por perito oficial, portador de diploma de curso superior, denotando, pois, uma capacidade técnica e intelectual para tal análise e não por meio de depoimentos testemunhais ou declaração da vítima. </w:t>
      </w:r>
    </w:p>
    <w:p w:rsidR="00983486" w:rsidRDefault="00983486" w:rsidP="00983486">
      <w:pPr>
        <w:tabs>
          <w:tab w:val="left" w:pos="510"/>
        </w:tabs>
        <w:spacing w:line="360" w:lineRule="auto"/>
        <w:ind w:left="340"/>
        <w:jc w:val="both"/>
        <w:rPr>
          <w:rFonts w:ascii="Times New Roman" w:hAnsi="Times New Roman" w:cs="Times New Roman"/>
          <w:b/>
          <w:bCs/>
        </w:rPr>
      </w:pPr>
    </w:p>
    <w:p w:rsidR="00983486" w:rsidRDefault="00983486" w:rsidP="00983486">
      <w:pPr>
        <w:tabs>
          <w:tab w:val="left" w:pos="510"/>
        </w:tabs>
        <w:spacing w:line="360" w:lineRule="auto"/>
        <w:ind w:left="340"/>
        <w:jc w:val="both"/>
        <w:rPr>
          <w:rFonts w:ascii="Times New Roman" w:hAnsi="Times New Roman" w:cs="Times New Roman"/>
          <w:b/>
          <w:bCs/>
        </w:rPr>
      </w:pPr>
    </w:p>
    <w:p w:rsidR="00983486" w:rsidRDefault="00983486" w:rsidP="00983486">
      <w:pPr>
        <w:pStyle w:val="PargrafodaLista"/>
        <w:numPr>
          <w:ilvl w:val="0"/>
          <w:numId w:val="4"/>
        </w:numPr>
        <w:tabs>
          <w:tab w:val="left" w:pos="510"/>
        </w:tabs>
        <w:spacing w:line="360" w:lineRule="auto"/>
        <w:ind w:left="426"/>
        <w:jc w:val="both"/>
        <w:rPr>
          <w:b/>
        </w:rPr>
      </w:pPr>
      <w:r>
        <w:rPr>
          <w:b/>
        </w:rPr>
        <w:t>Do equívoco jurisprudencial: quando a aplicação do Direito deixa de ser técnica para adentrar o campo do senso comum</w:t>
      </w:r>
    </w:p>
    <w:p w:rsidR="00983486" w:rsidRDefault="00983486" w:rsidP="00983486">
      <w:pPr>
        <w:pStyle w:val="PargrafodaLista"/>
        <w:tabs>
          <w:tab w:val="left" w:pos="709"/>
        </w:tabs>
        <w:spacing w:line="360" w:lineRule="auto"/>
        <w:ind w:left="0" w:firstLine="709"/>
        <w:jc w:val="both"/>
        <w:rPr>
          <w:b/>
        </w:rPr>
      </w:pPr>
    </w:p>
    <w:p w:rsidR="00983486" w:rsidRDefault="00983486" w:rsidP="00983486">
      <w:pPr>
        <w:pStyle w:val="PargrafodaLista"/>
        <w:tabs>
          <w:tab w:val="left" w:pos="709"/>
        </w:tabs>
        <w:spacing w:line="360" w:lineRule="auto"/>
        <w:ind w:left="0" w:firstLine="709"/>
        <w:jc w:val="both"/>
        <w:rPr>
          <w:b/>
        </w:rPr>
      </w:pPr>
    </w:p>
    <w:p w:rsidR="00983486" w:rsidRDefault="00983486" w:rsidP="00983486">
      <w:pPr>
        <w:spacing w:line="360" w:lineRule="auto"/>
        <w:ind w:firstLine="709"/>
        <w:jc w:val="both"/>
        <w:rPr>
          <w:rFonts w:ascii="Times New Roman" w:hAnsi="Times New Roman" w:cs="Times New Roman"/>
        </w:rPr>
      </w:pPr>
      <w:r>
        <w:rPr>
          <w:rFonts w:ascii="Times New Roman" w:hAnsi="Times New Roman" w:cs="Times New Roman"/>
        </w:rPr>
        <w:t xml:space="preserve">De acordo com o Egrégio </w:t>
      </w:r>
      <w:r>
        <w:rPr>
          <w:rFonts w:ascii="Times New Roman" w:hAnsi="Times New Roman" w:cs="Times New Roman"/>
          <w:b/>
        </w:rPr>
        <w:t>Tribunal de Justiça de Minas Gerais</w:t>
      </w:r>
      <w:r>
        <w:rPr>
          <w:rFonts w:ascii="Times New Roman" w:hAnsi="Times New Roman" w:cs="Times New Roman"/>
        </w:rPr>
        <w:t>, o fundamento da</w:t>
      </w:r>
      <w:r w:rsidR="003A4F41">
        <w:rPr>
          <w:rFonts w:ascii="Times New Roman" w:hAnsi="Times New Roman" w:cs="Times New Roman"/>
        </w:rPr>
        <w:t xml:space="preserve"> </w:t>
      </w:r>
      <w:r>
        <w:rPr>
          <w:rFonts w:ascii="Times New Roman" w:hAnsi="Times New Roman" w:cs="Times New Roman"/>
        </w:rPr>
        <w:t xml:space="preserve">referida causa de aumento de pena está justamente na </w:t>
      </w:r>
      <w:r>
        <w:rPr>
          <w:rFonts w:ascii="Times New Roman" w:hAnsi="Times New Roman" w:cs="Times New Roman"/>
          <w:i/>
        </w:rPr>
        <w:t xml:space="preserve">intimidação </w:t>
      </w:r>
      <w:r>
        <w:rPr>
          <w:rFonts w:ascii="Times New Roman" w:hAnsi="Times New Roman" w:cs="Times New Roman"/>
        </w:rPr>
        <w:t>sofrida pela vítima, razão pela qual torna-se totalmente desnecessária a sua perícia já que evidenciada por outros meios. Vejamos:</w:t>
      </w:r>
    </w:p>
    <w:p w:rsidR="00983486" w:rsidRDefault="00983486" w:rsidP="00983486">
      <w:pPr>
        <w:spacing w:line="360" w:lineRule="auto"/>
        <w:ind w:firstLine="709"/>
        <w:jc w:val="both"/>
        <w:rPr>
          <w:rFonts w:ascii="Times New Roman" w:hAnsi="Times New Roman" w:cs="Times New Roman"/>
        </w:rPr>
      </w:pPr>
    </w:p>
    <w:p w:rsidR="00983486" w:rsidRDefault="00983486" w:rsidP="00983486">
      <w:pPr>
        <w:ind w:left="2268"/>
        <w:jc w:val="both"/>
        <w:rPr>
          <w:rFonts w:ascii="Times New Roman" w:hAnsi="Times New Roman" w:cs="Times New Roman"/>
          <w:sz w:val="20"/>
          <w:szCs w:val="20"/>
        </w:rPr>
      </w:pPr>
      <w:r>
        <w:rPr>
          <w:rFonts w:ascii="Times New Roman" w:hAnsi="Times New Roman" w:cs="Times New Roman"/>
          <w:sz w:val="20"/>
          <w:szCs w:val="20"/>
        </w:rPr>
        <w:t>“</w:t>
      </w:r>
      <w:proofErr w:type="gramStart"/>
      <w:r>
        <w:rPr>
          <w:rFonts w:ascii="Times New Roman" w:hAnsi="Times New Roman" w:cs="Times New Roman"/>
          <w:sz w:val="20"/>
          <w:szCs w:val="20"/>
        </w:rPr>
        <w:t>(...) Não</w:t>
      </w:r>
      <w:proofErr w:type="gramEnd"/>
      <w:r>
        <w:rPr>
          <w:rFonts w:ascii="Times New Roman" w:hAnsi="Times New Roman" w:cs="Times New Roman"/>
          <w:sz w:val="20"/>
          <w:szCs w:val="20"/>
        </w:rPr>
        <w:t xml:space="preserve"> existindo hierarquia entre as provas do processo penal, pode o uso da arma ser atestado pela palavra da vítima, sendo a intimidação satisfatória para caracterização da causa de aumento prevista no art. 157, §2º, I, do CP. – Bem analisadas as circunstâncias judiciais do art. 59 do Código Penal, pode a pena base superar o mínimo legal (...)”. TJ/MG – Apelação Criminal 1.0518.05.084765-7/001. Min. </w:t>
      </w:r>
      <w:proofErr w:type="spellStart"/>
      <w:r>
        <w:rPr>
          <w:rFonts w:ascii="Times New Roman" w:hAnsi="Times New Roman" w:cs="Times New Roman"/>
          <w:sz w:val="20"/>
          <w:szCs w:val="20"/>
        </w:rPr>
        <w:t>Ediwal</w:t>
      </w:r>
      <w:proofErr w:type="spellEnd"/>
      <w:r>
        <w:rPr>
          <w:rFonts w:ascii="Times New Roman" w:hAnsi="Times New Roman" w:cs="Times New Roman"/>
          <w:sz w:val="20"/>
          <w:szCs w:val="20"/>
        </w:rPr>
        <w:t xml:space="preserve"> José de Morais. Julgamento 10/05/2010.</w:t>
      </w:r>
    </w:p>
    <w:p w:rsidR="00983486" w:rsidRDefault="00983486" w:rsidP="00983486">
      <w:pPr>
        <w:spacing w:line="360" w:lineRule="auto"/>
        <w:ind w:firstLine="709"/>
        <w:jc w:val="both"/>
        <w:rPr>
          <w:rFonts w:ascii="Times New Roman" w:hAnsi="Times New Roman" w:cs="Times New Roman"/>
        </w:rPr>
      </w:pPr>
    </w:p>
    <w:p w:rsidR="00983486" w:rsidRDefault="00983486" w:rsidP="00983486">
      <w:pPr>
        <w:spacing w:line="360" w:lineRule="auto"/>
        <w:ind w:firstLine="709"/>
        <w:jc w:val="both"/>
        <w:rPr>
          <w:rFonts w:ascii="Times New Roman" w:hAnsi="Times New Roman" w:cs="Times New Roman"/>
        </w:rPr>
      </w:pPr>
      <w:r>
        <w:rPr>
          <w:rFonts w:ascii="Times New Roman" w:hAnsi="Times New Roman" w:cs="Times New Roman"/>
        </w:rPr>
        <w:t xml:space="preserve">No mesmo sentido, excluindo a análise acerca da afirmação de que inexiste hierarquia entre as provas – que será discutida mais adiante (item 4.2) – Nelson Hungria de há muito já afirmava ser irrelevante a constatação da potencialidade lesiva do instrumento utilizando, de sorte que a ameaça feita por intermédio de uma arma descarregada ou mesmo uma réplica de arma de fogo não deixava de constituir a </w:t>
      </w:r>
      <w:r>
        <w:rPr>
          <w:rFonts w:ascii="Times New Roman" w:hAnsi="Times New Roman" w:cs="Times New Roman"/>
        </w:rPr>
        <w:lastRenderedPageBreak/>
        <w:t xml:space="preserve">majorante, desde que a vítima ignorasse tal circunstância, pois a razão daquela previsão legal era justamente a </w:t>
      </w:r>
      <w:r>
        <w:rPr>
          <w:rFonts w:ascii="Times New Roman" w:hAnsi="Times New Roman" w:cs="Times New Roman"/>
          <w:i/>
        </w:rPr>
        <w:t>intimidação</w:t>
      </w:r>
      <w:r>
        <w:rPr>
          <w:rFonts w:ascii="Times New Roman" w:hAnsi="Times New Roman" w:cs="Times New Roman"/>
        </w:rPr>
        <w:t xml:space="preserve"> da vítima que teve a sua resistência anulada pela atuação do seu algoz.</w:t>
      </w:r>
      <w:r>
        <w:rPr>
          <w:rStyle w:val="Refdenotaderodap"/>
          <w:rFonts w:ascii="Times New Roman" w:hAnsi="Times New Roman" w:cs="Times New Roman"/>
        </w:rPr>
        <w:footnoteReference w:id="7"/>
      </w:r>
    </w:p>
    <w:p w:rsidR="00983486" w:rsidRDefault="00983486" w:rsidP="00983486">
      <w:pPr>
        <w:spacing w:line="360" w:lineRule="auto"/>
        <w:ind w:firstLine="737"/>
        <w:jc w:val="both"/>
        <w:rPr>
          <w:rFonts w:ascii="Times New Roman" w:hAnsi="Times New Roman" w:cs="Times New Roman"/>
        </w:rPr>
      </w:pPr>
      <w:r>
        <w:rPr>
          <w:rFonts w:ascii="Times New Roman" w:hAnsi="Times New Roman" w:cs="Times New Roman"/>
        </w:rPr>
        <w:t>Entretanto, ousamos dissentir desse entendimento, haja vista que admitir tal interpretação é incorrer em grave equívoco epistêmico. Assim, importante dizer que para a caracterização da majorante em comento, o agente deve lançar mão de instrumento suficientemente idôneo, capaz de gerar dano físico à pessoa sobre a qual recaiu a violência ou grave ameaça. Trata-se, pois, de constatação efetiva da potencialidade lesiva do artefato utilizado. Característica essa sem a qual não se pode falar em aplicação da causa de aumento de pena pelo emprego de arma.</w:t>
      </w:r>
    </w:p>
    <w:p w:rsidR="00983486" w:rsidRDefault="00983486" w:rsidP="00983486">
      <w:pPr>
        <w:spacing w:line="360" w:lineRule="auto"/>
        <w:ind w:firstLine="737"/>
        <w:jc w:val="both"/>
        <w:rPr>
          <w:rFonts w:ascii="Times New Roman" w:hAnsi="Times New Roman" w:cs="Times New Roman"/>
        </w:rPr>
      </w:pPr>
      <w:r>
        <w:rPr>
          <w:rFonts w:ascii="Times New Roman" w:hAnsi="Times New Roman" w:cs="Times New Roman"/>
        </w:rPr>
        <w:t xml:space="preserve">Cezar Roberto Bitencourt, a nosso ver com acerto, prelecionada no sentido de que o fundamento dessa majorante reside não na </w:t>
      </w:r>
      <w:r>
        <w:rPr>
          <w:rFonts w:ascii="Times New Roman" w:hAnsi="Times New Roman" w:cs="Times New Roman"/>
          <w:i/>
        </w:rPr>
        <w:t>intimidação</w:t>
      </w:r>
      <w:r>
        <w:rPr>
          <w:rFonts w:ascii="Times New Roman" w:hAnsi="Times New Roman" w:cs="Times New Roman"/>
        </w:rPr>
        <w:t xml:space="preserve"> da vítima como afirmava Hungria, mas exatamente na maior </w:t>
      </w:r>
      <w:r>
        <w:rPr>
          <w:rFonts w:ascii="Times New Roman" w:hAnsi="Times New Roman" w:cs="Times New Roman"/>
          <w:i/>
        </w:rPr>
        <w:t>probabilidade de dano</w:t>
      </w:r>
      <w:r>
        <w:rPr>
          <w:rFonts w:ascii="Times New Roman" w:hAnsi="Times New Roman" w:cs="Times New Roman"/>
        </w:rPr>
        <w:t xml:space="preserve"> que o emprego de arma (revólver, faca, punhal etc.) representa</w:t>
      </w:r>
      <w:r>
        <w:rPr>
          <w:rStyle w:val="Refdenotaderodap"/>
          <w:rFonts w:ascii="Times New Roman" w:hAnsi="Times New Roman" w:cs="Times New Roman"/>
        </w:rPr>
        <w:footnoteReference w:id="8"/>
      </w:r>
      <w:r>
        <w:rPr>
          <w:rFonts w:ascii="Times New Roman" w:hAnsi="Times New Roman" w:cs="Times New Roman"/>
        </w:rPr>
        <w:t xml:space="preserve">.  </w:t>
      </w:r>
    </w:p>
    <w:p w:rsidR="00983486" w:rsidRDefault="00983486" w:rsidP="00983486">
      <w:pPr>
        <w:spacing w:line="360" w:lineRule="auto"/>
        <w:ind w:firstLine="737"/>
        <w:jc w:val="both"/>
        <w:rPr>
          <w:rFonts w:ascii="Times New Roman" w:hAnsi="Times New Roman" w:cs="Times New Roman"/>
        </w:rPr>
      </w:pPr>
      <w:r>
        <w:rPr>
          <w:rFonts w:ascii="Times New Roman" w:hAnsi="Times New Roman" w:cs="Times New Roman"/>
        </w:rPr>
        <w:t xml:space="preserve">Amparado no magistério de Nelson Hungria, o Superior Tribunal de Justiça editou a Súmula nº 174 com o seguinte verbete: “No crime de roubo, a intimidação feita com a arma de brinquedo autoriza o aumento da </w:t>
      </w:r>
      <w:proofErr w:type="gramStart"/>
      <w:r>
        <w:rPr>
          <w:rFonts w:ascii="Times New Roman" w:hAnsi="Times New Roman" w:cs="Times New Roman"/>
        </w:rPr>
        <w:t>pena.”</w:t>
      </w:r>
      <w:proofErr w:type="gramEnd"/>
    </w:p>
    <w:p w:rsidR="00983486" w:rsidRDefault="00983486" w:rsidP="00983486">
      <w:pPr>
        <w:spacing w:line="360" w:lineRule="auto"/>
        <w:ind w:firstLine="737"/>
        <w:jc w:val="both"/>
        <w:rPr>
          <w:rFonts w:ascii="Times New Roman" w:hAnsi="Times New Roman" w:cs="Times New Roman"/>
        </w:rPr>
      </w:pPr>
      <w:r>
        <w:rPr>
          <w:rFonts w:ascii="Times New Roman" w:hAnsi="Times New Roman" w:cs="Times New Roman"/>
        </w:rPr>
        <w:t xml:space="preserve">Por confundir brinquedo com arma e, sobretudo, por violar o princípio da legalidade, a Terceira Seção do Superior Tribunal de Justiça deliberou pelo cancelamento da referida súmula, conforme julgamento do </w:t>
      </w:r>
      <w:proofErr w:type="spellStart"/>
      <w:r>
        <w:rPr>
          <w:rFonts w:ascii="Times New Roman" w:hAnsi="Times New Roman" w:cs="Times New Roman"/>
        </w:rPr>
        <w:t>REsp</w:t>
      </w:r>
      <w:proofErr w:type="spellEnd"/>
      <w:r>
        <w:rPr>
          <w:rFonts w:ascii="Times New Roman" w:hAnsi="Times New Roman" w:cs="Times New Roman"/>
        </w:rPr>
        <w:t xml:space="preserve"> 213.054/SP em 24 de outubro de 2001.</w:t>
      </w:r>
    </w:p>
    <w:p w:rsidR="00983486" w:rsidRDefault="00983486" w:rsidP="00983486">
      <w:pPr>
        <w:spacing w:line="360" w:lineRule="auto"/>
        <w:ind w:firstLine="709"/>
        <w:jc w:val="both"/>
        <w:rPr>
          <w:rFonts w:ascii="Times New Roman" w:hAnsi="Times New Roman" w:cs="Times New Roman"/>
        </w:rPr>
      </w:pPr>
      <w:r>
        <w:rPr>
          <w:rFonts w:ascii="Times New Roman" w:hAnsi="Times New Roman" w:cs="Times New Roman"/>
        </w:rPr>
        <w:t>Não obstante o cancelamento da Súmula nº 174, os tribunais deixaram de aplicar a referida majorante quando o roubo era cometido por intermédio de simulacro de arma de fogo, mas ainda insistem na aplicação da mesma majorante quando a suposta arma utilizada não é apreendida</w:t>
      </w:r>
      <w:r w:rsidR="003A4F41">
        <w:rPr>
          <w:rFonts w:ascii="Times New Roman" w:hAnsi="Times New Roman" w:cs="Times New Roman"/>
        </w:rPr>
        <w:t xml:space="preserve"> </w:t>
      </w:r>
      <w:r>
        <w:rPr>
          <w:rFonts w:ascii="Times New Roman" w:hAnsi="Times New Roman" w:cs="Times New Roman"/>
        </w:rPr>
        <w:t xml:space="preserve">e tampouco periciada. </w:t>
      </w:r>
    </w:p>
    <w:p w:rsidR="00983486" w:rsidRDefault="00983486" w:rsidP="00983486">
      <w:pPr>
        <w:spacing w:line="360" w:lineRule="auto"/>
        <w:ind w:firstLine="709"/>
        <w:jc w:val="both"/>
        <w:rPr>
          <w:rFonts w:ascii="Times New Roman" w:hAnsi="Times New Roman" w:cs="Times New Roman"/>
        </w:rPr>
      </w:pPr>
      <w:r>
        <w:rPr>
          <w:rFonts w:ascii="Times New Roman" w:hAnsi="Times New Roman" w:cs="Times New Roman"/>
        </w:rPr>
        <w:t xml:space="preserve">Ora, como pode o Tribunal sustentar a afirmação que causa de aumento de pena se fundamenta pela intimidação mesmo muito depois do cancelamento da referida súmula? </w:t>
      </w:r>
    </w:p>
    <w:p w:rsidR="00983486" w:rsidRDefault="00983486" w:rsidP="00983486">
      <w:pPr>
        <w:spacing w:line="360" w:lineRule="auto"/>
        <w:ind w:firstLine="709"/>
        <w:jc w:val="both"/>
        <w:rPr>
          <w:rFonts w:ascii="Times New Roman" w:hAnsi="Times New Roman" w:cs="Times New Roman"/>
        </w:rPr>
      </w:pPr>
      <w:r>
        <w:rPr>
          <w:rFonts w:ascii="Times New Roman" w:hAnsi="Times New Roman" w:cs="Times New Roman"/>
        </w:rPr>
        <w:t>Sem dúvida, com todo respeito que guardamos aos Ministros dos nossos Tribunais, constatamos uma verdadeira incongruência de raciocínios. Contraditórios, diga-se de passagem.</w:t>
      </w:r>
    </w:p>
    <w:p w:rsidR="00983486" w:rsidRDefault="00983486" w:rsidP="00983486">
      <w:pPr>
        <w:pStyle w:val="PargrafodaLista"/>
        <w:spacing w:line="360" w:lineRule="auto"/>
        <w:ind w:left="0" w:firstLine="709"/>
        <w:jc w:val="both"/>
        <w:rPr>
          <w:rFonts w:ascii="Times New Roman" w:hAnsi="Times New Roman" w:cs="Times New Roman"/>
          <w:color w:val="auto"/>
          <w:szCs w:val="24"/>
        </w:rPr>
      </w:pPr>
      <w:r>
        <w:rPr>
          <w:rFonts w:ascii="Times New Roman" w:hAnsi="Times New Roman" w:cs="Times New Roman"/>
          <w:color w:val="auto"/>
          <w:szCs w:val="24"/>
        </w:rPr>
        <w:t xml:space="preserve">Como dito anteriormente, não se deve olvidar que o delito de roubo é praticado </w:t>
      </w:r>
      <w:r>
        <w:rPr>
          <w:rFonts w:ascii="Times New Roman" w:hAnsi="Times New Roman" w:cs="Times New Roman"/>
          <w:color w:val="auto"/>
          <w:szCs w:val="24"/>
        </w:rPr>
        <w:lastRenderedPageBreak/>
        <w:t>por meio da violência física (</w:t>
      </w:r>
      <w:r>
        <w:rPr>
          <w:rFonts w:ascii="Times New Roman" w:hAnsi="Times New Roman" w:cs="Times New Roman"/>
          <w:i/>
          <w:iCs/>
          <w:color w:val="auto"/>
          <w:szCs w:val="24"/>
        </w:rPr>
        <w:t xml:space="preserve">vis </w:t>
      </w:r>
      <w:proofErr w:type="spellStart"/>
      <w:r>
        <w:rPr>
          <w:rFonts w:ascii="Times New Roman" w:hAnsi="Times New Roman" w:cs="Times New Roman"/>
          <w:i/>
          <w:iCs/>
          <w:color w:val="auto"/>
          <w:szCs w:val="24"/>
        </w:rPr>
        <w:t>corporalis</w:t>
      </w:r>
      <w:proofErr w:type="spellEnd"/>
      <w:r>
        <w:rPr>
          <w:rFonts w:ascii="Times New Roman" w:hAnsi="Times New Roman" w:cs="Times New Roman"/>
          <w:color w:val="auto"/>
          <w:szCs w:val="24"/>
        </w:rPr>
        <w:t>) ou grave ameaça (</w:t>
      </w:r>
      <w:proofErr w:type="gramStart"/>
      <w:r>
        <w:rPr>
          <w:rFonts w:ascii="Times New Roman" w:hAnsi="Times New Roman" w:cs="Times New Roman"/>
          <w:i/>
          <w:iCs/>
          <w:color w:val="auto"/>
          <w:szCs w:val="24"/>
        </w:rPr>
        <w:t>vis compulsiva</w:t>
      </w:r>
      <w:proofErr w:type="gramEnd"/>
      <w:r>
        <w:rPr>
          <w:rFonts w:ascii="Times New Roman" w:hAnsi="Times New Roman" w:cs="Times New Roman"/>
          <w:color w:val="auto"/>
          <w:szCs w:val="24"/>
        </w:rPr>
        <w:t xml:space="preserve">), de sorte que o mero portar uma arma </w:t>
      </w:r>
      <w:proofErr w:type="spellStart"/>
      <w:r>
        <w:rPr>
          <w:rFonts w:ascii="Times New Roman" w:hAnsi="Times New Roman" w:cs="Times New Roman"/>
          <w:color w:val="auto"/>
          <w:szCs w:val="24"/>
        </w:rPr>
        <w:t>desmuniciada</w:t>
      </w:r>
      <w:proofErr w:type="spellEnd"/>
      <w:r>
        <w:rPr>
          <w:rFonts w:ascii="Times New Roman" w:hAnsi="Times New Roman" w:cs="Times New Roman"/>
          <w:color w:val="auto"/>
          <w:szCs w:val="24"/>
        </w:rPr>
        <w:t xml:space="preserve"> ou uma réplica de arma de fogo no momento do delito (empregando-a, efetivamente, no ato da conduta) já traz consigo uma potencialidade lesiva ínsita à figura do </w:t>
      </w:r>
      <w:r>
        <w:rPr>
          <w:rFonts w:ascii="Times New Roman" w:hAnsi="Times New Roman" w:cs="Times New Roman"/>
          <w:i/>
          <w:iCs/>
          <w:color w:val="auto"/>
          <w:szCs w:val="24"/>
        </w:rPr>
        <w:t>caput</w:t>
      </w:r>
      <w:r>
        <w:rPr>
          <w:rFonts w:ascii="Times New Roman" w:hAnsi="Times New Roman" w:cs="Times New Roman"/>
          <w:color w:val="auto"/>
          <w:szCs w:val="24"/>
        </w:rPr>
        <w:t xml:space="preserve"> do artigo 157, do Código Penal, e não em conjunto com o inciso I do mesmo dispositivo. Neste último caso deve haver, necessariamente, a comprovação de que o objeto utilizado na empreitada criminosa se enquadra perfeitamente no conceito de arma de fogo trazido no Regulamento nº 105 do Exército Brasileiro.</w:t>
      </w:r>
    </w:p>
    <w:p w:rsidR="00207682" w:rsidRDefault="00983486" w:rsidP="00983486">
      <w:pPr>
        <w:spacing w:line="360" w:lineRule="auto"/>
        <w:ind w:firstLine="709"/>
        <w:jc w:val="both"/>
        <w:rPr>
          <w:rFonts w:ascii="Times New Roman" w:hAnsi="Times New Roman" w:cs="Times New Roman"/>
        </w:rPr>
      </w:pPr>
      <w:r>
        <w:rPr>
          <w:rFonts w:ascii="Times New Roman" w:hAnsi="Times New Roman" w:cs="Times New Roman"/>
        </w:rPr>
        <w:t xml:space="preserve">Que fique bem claro: não estamos aqui pretendendo isentar o réu da responsabilidade penal; não </w:t>
      </w:r>
      <w:proofErr w:type="gramStart"/>
      <w:r>
        <w:rPr>
          <w:rFonts w:ascii="Times New Roman" w:hAnsi="Times New Roman" w:cs="Times New Roman"/>
        </w:rPr>
        <w:t>trata-se</w:t>
      </w:r>
      <w:proofErr w:type="gramEnd"/>
      <w:r>
        <w:rPr>
          <w:rFonts w:ascii="Times New Roman" w:hAnsi="Times New Roman" w:cs="Times New Roman"/>
        </w:rPr>
        <w:t xml:space="preserve"> de uma manobra com o fito na retirada do acusado das malhas da Justiça. Se se realmente constatar que o acusado, de maneira inequívoca, praticou o delito de roubo na sua modalidade simples, que o infeliz pague pelo que cometeu. Mas, na justa medida! </w:t>
      </w:r>
    </w:p>
    <w:p w:rsidR="00983486" w:rsidRDefault="00983486" w:rsidP="00983486">
      <w:pPr>
        <w:spacing w:line="360" w:lineRule="auto"/>
        <w:ind w:firstLine="709"/>
        <w:jc w:val="both"/>
        <w:rPr>
          <w:rFonts w:ascii="Times New Roman" w:hAnsi="Times New Roman" w:cs="Times New Roman"/>
        </w:rPr>
      </w:pPr>
      <w:r>
        <w:rPr>
          <w:rFonts w:ascii="Times New Roman" w:hAnsi="Times New Roman" w:cs="Times New Roman"/>
        </w:rPr>
        <w:t xml:space="preserve">Se assim não o for, qual seria a diferença entre o Estado-Juiz e o delinquente? De nossa parte, entendemos que o juiz estaria utilizando de meios ilícitos – ilícitos, sim! Se não houver o devido respeito às “regras do jogo”, o juiz atuaria por meio de uma </w:t>
      </w:r>
      <w:r>
        <w:rPr>
          <w:rFonts w:ascii="Times New Roman" w:hAnsi="Times New Roman" w:cs="Times New Roman"/>
          <w:i/>
        </w:rPr>
        <w:t>vindicta privada</w:t>
      </w:r>
      <w:r>
        <w:rPr>
          <w:rFonts w:ascii="Times New Roman" w:hAnsi="Times New Roman" w:cs="Times New Roman"/>
        </w:rPr>
        <w:t xml:space="preserve">, fortalecendo ainda mais a </w:t>
      </w:r>
      <w:r>
        <w:rPr>
          <w:rFonts w:ascii="Times New Roman" w:hAnsi="Times New Roman" w:cs="Times New Roman"/>
          <w:i/>
        </w:rPr>
        <w:t xml:space="preserve">teoria </w:t>
      </w:r>
      <w:proofErr w:type="spellStart"/>
      <w:r>
        <w:rPr>
          <w:rFonts w:ascii="Times New Roman" w:hAnsi="Times New Roman" w:cs="Times New Roman"/>
          <w:i/>
        </w:rPr>
        <w:t>retributiva</w:t>
      </w:r>
      <w:proofErr w:type="spellEnd"/>
      <w:r>
        <w:rPr>
          <w:rFonts w:ascii="Times New Roman" w:hAnsi="Times New Roman" w:cs="Times New Roman"/>
        </w:rPr>
        <w:t xml:space="preserve">, travestida de provimento jurisdicional – para punir alguém que também cometeu um ilícito, pois não? </w:t>
      </w:r>
    </w:p>
    <w:p w:rsidR="00983486" w:rsidRDefault="00983486" w:rsidP="00983486">
      <w:pPr>
        <w:spacing w:line="360" w:lineRule="auto"/>
        <w:ind w:firstLine="709"/>
        <w:jc w:val="both"/>
        <w:rPr>
          <w:rFonts w:ascii="Times New Roman" w:hAnsi="Times New Roman" w:cs="Times New Roman"/>
        </w:rPr>
      </w:pPr>
      <w:r>
        <w:rPr>
          <w:rFonts w:ascii="Times New Roman" w:hAnsi="Times New Roman" w:cs="Times New Roman"/>
        </w:rPr>
        <w:t>O que esperamos do juiz é que ele exerça sua atividade jurisdicional com um maior grau de imparcialidade (</w:t>
      </w:r>
      <w:proofErr w:type="spellStart"/>
      <w:r>
        <w:rPr>
          <w:rFonts w:ascii="Times New Roman" w:hAnsi="Times New Roman" w:cs="Times New Roman"/>
        </w:rPr>
        <w:t>alheiabilidade</w:t>
      </w:r>
      <w:proofErr w:type="spellEnd"/>
      <w:r>
        <w:rPr>
          <w:rFonts w:ascii="Times New Roman" w:hAnsi="Times New Roman" w:cs="Times New Roman"/>
        </w:rPr>
        <w:t xml:space="preserve">) possível. </w:t>
      </w:r>
      <w:r w:rsidR="00207682">
        <w:rPr>
          <w:rFonts w:ascii="Times New Roman" w:hAnsi="Times New Roman" w:cs="Times New Roman"/>
        </w:rPr>
        <w:t>É que o</w:t>
      </w:r>
      <w:r>
        <w:rPr>
          <w:rFonts w:ascii="Times New Roman" w:hAnsi="Times New Roman" w:cs="Times New Roman"/>
        </w:rPr>
        <w:t xml:space="preserve"> rito de cognição feito pelo magistrado deve levar em consideração uma avaliação sóbria e, principalmente, calcada nos elementos que lhe são trazidos nos autos do processo, de sorte que através de um juízo silogístico, a conclusão deve levar em consideração um raciocínio desapaixonado e totalmente desvinculado de qualquer sentimento que não seja o de justiça garantido pelo princípio da imparcialidade. Tudo visando a proteção dos direitos e garantias fundamentais dos indivíduos (acusado e vítima). </w:t>
      </w:r>
    </w:p>
    <w:p w:rsidR="00983486" w:rsidRDefault="00983486" w:rsidP="00983486">
      <w:pPr>
        <w:spacing w:line="360" w:lineRule="auto"/>
        <w:ind w:firstLine="709"/>
        <w:jc w:val="both"/>
        <w:rPr>
          <w:rFonts w:ascii="Times New Roman" w:hAnsi="Times New Roman" w:cs="Times New Roman"/>
        </w:rPr>
      </w:pPr>
      <w:r>
        <w:rPr>
          <w:rFonts w:ascii="Times New Roman" w:hAnsi="Times New Roman" w:cs="Times New Roman"/>
        </w:rPr>
        <w:t>Se tal não for levado a efeito, as consequências que poderão advir de tal prática podem ser das mais variadas formas, como prejuízo no regime inicial de cumprimento de pena ou mesmo um cerceamento de defesa que seria consubstanciada em eventual arguição do fenômeno da prescrição da pretensão punitiva ou mesmo executória, sem mencionar na progressão de regime, o tempo à mais que irá amargar no cárcere, etc.</w:t>
      </w:r>
    </w:p>
    <w:p w:rsidR="00983486" w:rsidRDefault="00983486" w:rsidP="00983486">
      <w:pPr>
        <w:spacing w:line="360" w:lineRule="auto"/>
        <w:ind w:firstLine="709"/>
        <w:jc w:val="both"/>
        <w:rPr>
          <w:rFonts w:ascii="Times New Roman" w:hAnsi="Times New Roman" w:cs="Times New Roman"/>
        </w:rPr>
      </w:pPr>
      <w:r>
        <w:rPr>
          <w:rFonts w:ascii="Times New Roman" w:hAnsi="Times New Roman" w:cs="Times New Roman"/>
        </w:rPr>
        <w:t xml:space="preserve">Ademais, tratar-se-ia de verdadeiro </w:t>
      </w:r>
      <w:r>
        <w:rPr>
          <w:rFonts w:ascii="Times New Roman" w:hAnsi="Times New Roman" w:cs="Times New Roman"/>
          <w:i/>
        </w:rPr>
        <w:t>bis in idem</w:t>
      </w:r>
      <w:r>
        <w:rPr>
          <w:rFonts w:ascii="Times New Roman" w:hAnsi="Times New Roman" w:cs="Times New Roman"/>
        </w:rPr>
        <w:t xml:space="preserve"> já que a intimidação foi usada tanto para caracterizar a grave ameaça cravada no </w:t>
      </w:r>
      <w:r>
        <w:rPr>
          <w:rFonts w:ascii="Times New Roman" w:hAnsi="Times New Roman" w:cs="Times New Roman"/>
          <w:i/>
        </w:rPr>
        <w:t>caput</w:t>
      </w:r>
      <w:r>
        <w:rPr>
          <w:rFonts w:ascii="Times New Roman" w:hAnsi="Times New Roman" w:cs="Times New Roman"/>
        </w:rPr>
        <w:t xml:space="preserve"> do artigo 157, quanto para exasperar a </w:t>
      </w:r>
      <w:r>
        <w:rPr>
          <w:rFonts w:ascii="Times New Roman" w:hAnsi="Times New Roman" w:cs="Times New Roman"/>
        </w:rPr>
        <w:lastRenderedPageBreak/>
        <w:t xml:space="preserve">pena do indivíduo. Majorante </w:t>
      </w:r>
      <w:proofErr w:type="spellStart"/>
      <w:r>
        <w:rPr>
          <w:rFonts w:ascii="Times New Roman" w:hAnsi="Times New Roman" w:cs="Times New Roman"/>
        </w:rPr>
        <w:t>esta</w:t>
      </w:r>
      <w:proofErr w:type="spellEnd"/>
      <w:r>
        <w:rPr>
          <w:rFonts w:ascii="Times New Roman" w:hAnsi="Times New Roman" w:cs="Times New Roman"/>
        </w:rPr>
        <w:t xml:space="preserve"> prevista no parágrafo segundo do mesmo dispositivo legal.</w:t>
      </w:r>
    </w:p>
    <w:p w:rsidR="00983486" w:rsidRDefault="00983486" w:rsidP="00983486">
      <w:pPr>
        <w:spacing w:line="360" w:lineRule="auto"/>
        <w:ind w:firstLine="709"/>
        <w:jc w:val="both"/>
        <w:rPr>
          <w:rFonts w:ascii="Times New Roman" w:hAnsi="Times New Roman" w:cs="Times New Roman"/>
        </w:rPr>
      </w:pPr>
      <w:r>
        <w:rPr>
          <w:rFonts w:ascii="Times New Roman" w:hAnsi="Times New Roman" w:cs="Times New Roman"/>
        </w:rPr>
        <w:t xml:space="preserve">Sobre a jurisprudência no nosso </w:t>
      </w:r>
      <w:r>
        <w:rPr>
          <w:rFonts w:ascii="Times New Roman" w:hAnsi="Times New Roman" w:cs="Times New Roman"/>
          <w:b/>
        </w:rPr>
        <w:t>Supremo Tribunal Federal</w:t>
      </w:r>
      <w:r>
        <w:rPr>
          <w:rFonts w:ascii="Times New Roman" w:hAnsi="Times New Roman" w:cs="Times New Roman"/>
        </w:rPr>
        <w:t xml:space="preserve">, concluiremos que para o reconhecimento da causa de aumento de pena prevista no artigo 157, §2º, I, do Código Penal, a apreensão da arma de fogo e a sua submissão à perícia também </w:t>
      </w:r>
      <w:proofErr w:type="gramStart"/>
      <w:r>
        <w:rPr>
          <w:rFonts w:ascii="Times New Roman" w:hAnsi="Times New Roman" w:cs="Times New Roman"/>
        </w:rPr>
        <w:t>mostra-se</w:t>
      </w:r>
      <w:proofErr w:type="gramEnd"/>
      <w:r>
        <w:rPr>
          <w:rFonts w:ascii="Times New Roman" w:hAnsi="Times New Roman" w:cs="Times New Roman"/>
        </w:rPr>
        <w:t xml:space="preserve"> desnecessária, de sorte que a palavra da vítima e eventuais testemunhas presenciais, segundo os nossos Ministros, podem demonstrar o emprego e a potencialidade lesiva do referido instrumento bélico. Vejamos:</w:t>
      </w:r>
    </w:p>
    <w:p w:rsidR="00983486" w:rsidRDefault="00983486" w:rsidP="00983486">
      <w:pPr>
        <w:pStyle w:val="PargrafodaLista"/>
        <w:tabs>
          <w:tab w:val="left" w:pos="2268"/>
        </w:tabs>
        <w:spacing w:line="360" w:lineRule="auto"/>
        <w:ind w:left="2268"/>
        <w:jc w:val="both"/>
        <w:rPr>
          <w:rFonts w:ascii="Times New Roman" w:hAnsi="Times New Roman" w:cs="Times New Roman"/>
          <w:color w:val="auto"/>
          <w:szCs w:val="24"/>
        </w:rPr>
      </w:pPr>
    </w:p>
    <w:p w:rsidR="00983486" w:rsidRDefault="00983486" w:rsidP="00983486">
      <w:pPr>
        <w:pStyle w:val="PargrafodaLista"/>
        <w:tabs>
          <w:tab w:val="left" w:pos="2268"/>
        </w:tabs>
        <w:ind w:left="2268"/>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 II – Não se mostra necessária a apreensão e perícia da arma de fogo empregada no roubo para comprovar o seu potencial lesivo, </w:t>
      </w:r>
      <w:r>
        <w:rPr>
          <w:rFonts w:ascii="Times New Roman" w:hAnsi="Times New Roman" w:cs="Times New Roman"/>
          <w:color w:val="auto"/>
          <w:sz w:val="20"/>
          <w:szCs w:val="20"/>
          <w:u w:val="single"/>
        </w:rPr>
        <w:t>visto que tal qualidade integra a própria natureza do artefato</w:t>
      </w:r>
      <w:r>
        <w:rPr>
          <w:rFonts w:ascii="Times New Roman" w:hAnsi="Times New Roman" w:cs="Times New Roman"/>
          <w:color w:val="auto"/>
          <w:sz w:val="20"/>
          <w:szCs w:val="20"/>
        </w:rPr>
        <w:t>. III – A qualificadora do art. 157, § 2º, I, do Código Penal, pode ser evidenciada por qualquer meio de prova, em especial pela palavra da vítima – reduzida à impossibilidade de resistência pelo agente – ou pelo depoimento de testemunha presencial (...)”. (</w:t>
      </w:r>
      <w:r>
        <w:rPr>
          <w:rFonts w:ascii="Times New Roman" w:hAnsi="Times New Roman" w:cs="Times New Roman"/>
          <w:b/>
          <w:bCs/>
          <w:color w:val="auto"/>
          <w:sz w:val="20"/>
          <w:szCs w:val="20"/>
        </w:rPr>
        <w:t>STF</w:t>
      </w:r>
      <w:r>
        <w:rPr>
          <w:rFonts w:ascii="Times New Roman" w:hAnsi="Times New Roman" w:cs="Times New Roman"/>
          <w:color w:val="auto"/>
          <w:sz w:val="20"/>
          <w:szCs w:val="20"/>
        </w:rPr>
        <w:t xml:space="preserve"> - Habeas Corpus 111959/SP. Min. Ricardo </w:t>
      </w:r>
      <w:proofErr w:type="spellStart"/>
      <w:r>
        <w:rPr>
          <w:rFonts w:ascii="Times New Roman" w:hAnsi="Times New Roman" w:cs="Times New Roman"/>
          <w:color w:val="auto"/>
          <w:sz w:val="20"/>
          <w:szCs w:val="20"/>
        </w:rPr>
        <w:t>Lewandowski</w:t>
      </w:r>
      <w:proofErr w:type="spellEnd"/>
      <w:r>
        <w:rPr>
          <w:rFonts w:ascii="Times New Roman" w:hAnsi="Times New Roman" w:cs="Times New Roman"/>
          <w:color w:val="auto"/>
          <w:sz w:val="20"/>
          <w:szCs w:val="20"/>
        </w:rPr>
        <w:t>. 2ª Turma. Julgamento 07/08/2012). Grifamos.</w:t>
      </w:r>
    </w:p>
    <w:p w:rsidR="00983486" w:rsidRDefault="00983486" w:rsidP="00983486">
      <w:pPr>
        <w:pStyle w:val="PargrafodaLista"/>
        <w:tabs>
          <w:tab w:val="left" w:pos="0"/>
        </w:tabs>
        <w:spacing w:line="360" w:lineRule="auto"/>
        <w:ind w:left="0" w:firstLine="709"/>
        <w:jc w:val="both"/>
        <w:rPr>
          <w:rFonts w:ascii="Times New Roman" w:hAnsi="Times New Roman" w:cs="Times New Roman"/>
          <w:color w:val="auto"/>
          <w:szCs w:val="24"/>
        </w:rPr>
      </w:pPr>
    </w:p>
    <w:p w:rsidR="00983486" w:rsidRDefault="00983486" w:rsidP="00983486">
      <w:pPr>
        <w:pStyle w:val="PargrafodaLista"/>
        <w:tabs>
          <w:tab w:val="left" w:pos="0"/>
        </w:tabs>
        <w:spacing w:line="360" w:lineRule="auto"/>
        <w:ind w:left="0" w:firstLine="709"/>
        <w:jc w:val="both"/>
        <w:rPr>
          <w:rFonts w:ascii="Times New Roman" w:hAnsi="Times New Roman" w:cs="Times New Roman"/>
          <w:color w:val="auto"/>
          <w:szCs w:val="24"/>
        </w:rPr>
      </w:pPr>
      <w:r>
        <w:rPr>
          <w:rFonts w:ascii="Times New Roman" w:hAnsi="Times New Roman" w:cs="Times New Roman"/>
          <w:color w:val="auto"/>
          <w:szCs w:val="24"/>
        </w:rPr>
        <w:t>Com respeito ao nosso Ministro, não c</w:t>
      </w:r>
      <w:r w:rsidR="00E6626A">
        <w:rPr>
          <w:rFonts w:ascii="Times New Roman" w:hAnsi="Times New Roman" w:cs="Times New Roman"/>
          <w:color w:val="auto"/>
          <w:szCs w:val="24"/>
        </w:rPr>
        <w:t>oncordarmos em nenhum ponto d</w:t>
      </w:r>
      <w:r>
        <w:rPr>
          <w:rFonts w:ascii="Times New Roman" w:hAnsi="Times New Roman" w:cs="Times New Roman"/>
          <w:color w:val="auto"/>
          <w:szCs w:val="24"/>
        </w:rPr>
        <w:t xml:space="preserve">o supracitado trecho jurisprudencial, eis que em se tratando de arma de fogo, a potencialidade lesiva de tal instrumento não integra de maneira alguma a natureza de tal artefato, pois, por defeito mecânico ou mesmo por estar </w:t>
      </w:r>
      <w:proofErr w:type="spellStart"/>
      <w:r>
        <w:rPr>
          <w:rFonts w:ascii="Times New Roman" w:hAnsi="Times New Roman" w:cs="Times New Roman"/>
          <w:color w:val="auto"/>
          <w:szCs w:val="24"/>
        </w:rPr>
        <w:t>desmuniciada</w:t>
      </w:r>
      <w:proofErr w:type="spellEnd"/>
      <w:r>
        <w:rPr>
          <w:rFonts w:ascii="Times New Roman" w:hAnsi="Times New Roman" w:cs="Times New Roman"/>
          <w:color w:val="auto"/>
          <w:szCs w:val="24"/>
        </w:rPr>
        <w:t xml:space="preserve">, a arma de fogo não mais se prestará ao seu fim pretendido. Como visto, causar </w:t>
      </w:r>
      <w:r>
        <w:rPr>
          <w:rFonts w:ascii="Times New Roman" w:hAnsi="Times New Roman" w:cs="Times New Roman"/>
          <w:i/>
          <w:color w:val="auto"/>
          <w:szCs w:val="24"/>
        </w:rPr>
        <w:t xml:space="preserve">lesões </w:t>
      </w:r>
      <w:proofErr w:type="spellStart"/>
      <w:r>
        <w:rPr>
          <w:rFonts w:ascii="Times New Roman" w:hAnsi="Times New Roman" w:cs="Times New Roman"/>
          <w:i/>
          <w:color w:val="auto"/>
          <w:szCs w:val="24"/>
        </w:rPr>
        <w:t>perfurocontundentes</w:t>
      </w:r>
      <w:proofErr w:type="spellEnd"/>
      <w:r>
        <w:rPr>
          <w:rStyle w:val="Refdenotaderodap"/>
          <w:rFonts w:ascii="Times New Roman" w:hAnsi="Times New Roman" w:cs="Times New Roman"/>
          <w:i/>
          <w:color w:val="auto"/>
          <w:szCs w:val="24"/>
        </w:rPr>
        <w:footnoteReference w:id="9"/>
      </w:r>
      <w:r>
        <w:rPr>
          <w:rFonts w:ascii="Times New Roman" w:hAnsi="Times New Roman" w:cs="Times New Roman"/>
          <w:color w:val="auto"/>
          <w:szCs w:val="24"/>
        </w:rPr>
        <w:t xml:space="preserve">, motivo pelo qual a </w:t>
      </w:r>
      <w:r>
        <w:rPr>
          <w:rFonts w:ascii="Times New Roman" w:hAnsi="Times New Roman" w:cs="Times New Roman"/>
          <w:i/>
          <w:color w:val="auto"/>
          <w:szCs w:val="24"/>
        </w:rPr>
        <w:t>razão de ser</w:t>
      </w:r>
      <w:r>
        <w:rPr>
          <w:rFonts w:ascii="Times New Roman" w:hAnsi="Times New Roman" w:cs="Times New Roman"/>
          <w:color w:val="auto"/>
          <w:szCs w:val="24"/>
        </w:rPr>
        <w:t xml:space="preserve"> da causa de aumento de pena não mais existiria ante a inexistência de potencialidade lesiva. Antes disso, restariam dúvidas, inclusive, sobre a natureza do suposto instrumento utilizado pelo agente. Seria tal uma arma ou um simulacro?</w:t>
      </w:r>
    </w:p>
    <w:p w:rsidR="00983486" w:rsidRDefault="00983486" w:rsidP="00983486">
      <w:pPr>
        <w:tabs>
          <w:tab w:val="left" w:pos="0"/>
        </w:tabs>
        <w:spacing w:line="360" w:lineRule="auto"/>
        <w:ind w:firstLine="709"/>
        <w:jc w:val="both"/>
        <w:rPr>
          <w:rFonts w:ascii="Times New Roman" w:hAnsi="Times New Roman" w:cs="Times New Roman"/>
        </w:rPr>
      </w:pPr>
      <w:r>
        <w:rPr>
          <w:rFonts w:ascii="Times New Roman" w:hAnsi="Times New Roman" w:cs="Times New Roman"/>
        </w:rPr>
        <w:t xml:space="preserve">Por tais razões voltamos novamente a afirmar que é imprescindível a apreensão do objeto utilizado pelo agente da no ato da conduta delituosa, pois a realização do laudo pericial demonstrando a natureza (arma de fogo) e potencialidade lesiva, denota o </w:t>
      </w:r>
      <w:proofErr w:type="spellStart"/>
      <w:r>
        <w:rPr>
          <w:rFonts w:ascii="Times New Roman" w:hAnsi="Times New Roman" w:cs="Times New Roman"/>
          <w:i/>
        </w:rPr>
        <w:t>desvalor</w:t>
      </w:r>
      <w:proofErr w:type="spellEnd"/>
      <w:r>
        <w:rPr>
          <w:rFonts w:ascii="Times New Roman" w:hAnsi="Times New Roman" w:cs="Times New Roman"/>
          <w:i/>
        </w:rPr>
        <w:t xml:space="preserve"> da ação</w:t>
      </w:r>
      <w:r>
        <w:rPr>
          <w:rFonts w:ascii="Times New Roman" w:hAnsi="Times New Roman" w:cs="Times New Roman"/>
        </w:rPr>
        <w:t xml:space="preserve">, ao mesmo tempo em que </w:t>
      </w:r>
      <w:proofErr w:type="gramStart"/>
      <w:r>
        <w:rPr>
          <w:rFonts w:ascii="Times New Roman" w:hAnsi="Times New Roman" w:cs="Times New Roman"/>
        </w:rPr>
        <w:t>aumenta-se</w:t>
      </w:r>
      <w:proofErr w:type="gramEnd"/>
      <w:r>
        <w:rPr>
          <w:rFonts w:ascii="Times New Roman" w:hAnsi="Times New Roman" w:cs="Times New Roman"/>
        </w:rPr>
        <w:t xml:space="preserve"> significativamente o êxito na consumação delituosa e a probabilidade de dano físico, demonstrando o </w:t>
      </w:r>
      <w:proofErr w:type="spellStart"/>
      <w:r>
        <w:rPr>
          <w:rFonts w:ascii="Times New Roman" w:hAnsi="Times New Roman" w:cs="Times New Roman"/>
          <w:i/>
        </w:rPr>
        <w:t>desvalor</w:t>
      </w:r>
      <w:proofErr w:type="spellEnd"/>
      <w:r>
        <w:rPr>
          <w:rFonts w:ascii="Times New Roman" w:hAnsi="Times New Roman" w:cs="Times New Roman"/>
          <w:i/>
        </w:rPr>
        <w:t xml:space="preserve"> no resultado</w:t>
      </w:r>
      <w:r>
        <w:rPr>
          <w:rFonts w:ascii="Times New Roman" w:hAnsi="Times New Roman" w:cs="Times New Roman"/>
        </w:rPr>
        <w:t>. Tudo isso constitui demonstração hábil da materialidade delitiva, justificando, portanto, a exasperação da pena.</w:t>
      </w:r>
    </w:p>
    <w:p w:rsidR="00E6626A" w:rsidRPr="00E6626A" w:rsidRDefault="00983486" w:rsidP="00E6626A">
      <w:pPr>
        <w:tabs>
          <w:tab w:val="left" w:pos="0"/>
        </w:tabs>
        <w:spacing w:line="360" w:lineRule="auto"/>
        <w:ind w:firstLine="709"/>
        <w:jc w:val="both"/>
        <w:rPr>
          <w:rFonts w:ascii="Times New Roman" w:hAnsi="Times New Roman" w:cs="Times New Roman"/>
        </w:rPr>
      </w:pPr>
      <w:r>
        <w:rPr>
          <w:rFonts w:ascii="Times New Roman" w:hAnsi="Times New Roman" w:cs="Times New Roman"/>
        </w:rPr>
        <w:t xml:space="preserve">Lado outro, se a arma for imprestável ao seu fim pretendido por qualquer motivo, </w:t>
      </w:r>
      <w:r>
        <w:rPr>
          <w:rFonts w:ascii="Times New Roman" w:hAnsi="Times New Roman" w:cs="Times New Roman"/>
        </w:rPr>
        <w:lastRenderedPageBreak/>
        <w:t xml:space="preserve">a </w:t>
      </w:r>
      <w:r>
        <w:rPr>
          <w:rFonts w:ascii="Times New Roman" w:hAnsi="Times New Roman" w:cs="Times New Roman"/>
          <w:i/>
        </w:rPr>
        <w:t xml:space="preserve">ratio </w:t>
      </w:r>
      <w:proofErr w:type="spellStart"/>
      <w:r>
        <w:rPr>
          <w:rFonts w:ascii="Times New Roman" w:hAnsi="Times New Roman" w:cs="Times New Roman"/>
          <w:i/>
        </w:rPr>
        <w:t>essendi</w:t>
      </w:r>
      <w:proofErr w:type="spellEnd"/>
      <w:r>
        <w:rPr>
          <w:rFonts w:ascii="Times New Roman" w:hAnsi="Times New Roman" w:cs="Times New Roman"/>
        </w:rPr>
        <w:t xml:space="preserve"> da causa de aumento de pena se pulveriza ante a inexistência da circunstância modificadora de pena consubstanciada na potencialidade lesiva do instrumento.</w:t>
      </w:r>
    </w:p>
    <w:p w:rsidR="00983486" w:rsidRDefault="00983486" w:rsidP="00983486">
      <w:pPr>
        <w:spacing w:line="360" w:lineRule="auto"/>
        <w:ind w:firstLine="709"/>
        <w:jc w:val="both"/>
        <w:rPr>
          <w:rFonts w:ascii="Times New Roman" w:hAnsi="Times New Roman" w:cs="Times New Roman"/>
        </w:rPr>
      </w:pPr>
      <w:r>
        <w:rPr>
          <w:rFonts w:ascii="Times New Roman" w:hAnsi="Times New Roman" w:cs="Times New Roman"/>
        </w:rPr>
        <w:t xml:space="preserve">Aplicando a lei penal de maneira contrária ao nosso entendimento, o </w:t>
      </w:r>
      <w:r>
        <w:rPr>
          <w:rFonts w:ascii="Times New Roman" w:hAnsi="Times New Roman" w:cs="Times New Roman"/>
          <w:b/>
        </w:rPr>
        <w:t>Superior Tribunal de Justiça</w:t>
      </w:r>
      <w:r>
        <w:rPr>
          <w:rFonts w:ascii="Times New Roman" w:hAnsi="Times New Roman" w:cs="Times New Roman"/>
        </w:rPr>
        <w:t>, assim como os tribunais citados anteriormente, também aceita a causa de aumento de pena quando a arma de fogo não é apreendida nem periciada, eis que poderá ser evidenciada pela (i) palavra da vítima ou mesmo por (</w:t>
      </w:r>
      <w:proofErr w:type="spellStart"/>
      <w:r>
        <w:rPr>
          <w:rFonts w:ascii="Times New Roman" w:hAnsi="Times New Roman" w:cs="Times New Roman"/>
        </w:rPr>
        <w:t>ii</w:t>
      </w:r>
      <w:proofErr w:type="spellEnd"/>
      <w:r>
        <w:rPr>
          <w:rFonts w:ascii="Times New Roman" w:hAnsi="Times New Roman" w:cs="Times New Roman"/>
        </w:rPr>
        <w:t>) depoimentos testemunhais</w:t>
      </w:r>
      <w:r>
        <w:rPr>
          <w:rStyle w:val="Refdenotaderodap"/>
          <w:rFonts w:ascii="Times New Roman" w:hAnsi="Times New Roman" w:cs="Times New Roman"/>
        </w:rPr>
        <w:footnoteReference w:id="10"/>
      </w:r>
      <w:r>
        <w:rPr>
          <w:rFonts w:ascii="Times New Roman" w:hAnsi="Times New Roman" w:cs="Times New Roman"/>
        </w:rPr>
        <w:t>-</w:t>
      </w:r>
      <w:r>
        <w:rPr>
          <w:rStyle w:val="Refdenotaderodap"/>
          <w:rFonts w:ascii="Times New Roman" w:hAnsi="Times New Roman" w:cs="Times New Roman"/>
        </w:rPr>
        <w:footnoteReference w:id="11"/>
      </w:r>
      <w:r>
        <w:rPr>
          <w:rFonts w:ascii="Times New Roman" w:hAnsi="Times New Roman" w:cs="Times New Roman"/>
        </w:rPr>
        <w:t>:</w:t>
      </w:r>
    </w:p>
    <w:p w:rsidR="00983486" w:rsidRDefault="00983486" w:rsidP="00983486">
      <w:pPr>
        <w:spacing w:line="360" w:lineRule="auto"/>
        <w:ind w:firstLine="709"/>
        <w:jc w:val="both"/>
        <w:rPr>
          <w:rFonts w:ascii="Times New Roman" w:hAnsi="Times New Roman" w:cs="Times New Roman"/>
        </w:rPr>
      </w:pPr>
    </w:p>
    <w:p w:rsidR="00983486" w:rsidRDefault="00983486" w:rsidP="00983486">
      <w:pPr>
        <w:ind w:left="2268"/>
        <w:jc w:val="both"/>
        <w:rPr>
          <w:rFonts w:ascii="Times New Roman" w:hAnsi="Times New Roman" w:cs="Times New Roman"/>
          <w:sz w:val="20"/>
          <w:szCs w:val="20"/>
        </w:rPr>
      </w:pPr>
      <w:r>
        <w:rPr>
          <w:rFonts w:ascii="Times New Roman" w:hAnsi="Times New Roman" w:cs="Times New Roman"/>
          <w:sz w:val="20"/>
          <w:szCs w:val="20"/>
        </w:rPr>
        <w:t xml:space="preserve">“(...) 5. A Terceira Seção do Superior Tribunal de Justiça, no julgamento, em 13/12/2010, do </w:t>
      </w:r>
      <w:proofErr w:type="spellStart"/>
      <w:r>
        <w:rPr>
          <w:rFonts w:ascii="Times New Roman" w:hAnsi="Times New Roman" w:cs="Times New Roman"/>
          <w:sz w:val="20"/>
          <w:szCs w:val="20"/>
        </w:rPr>
        <w:t>EREsp</w:t>
      </w:r>
      <w:proofErr w:type="spellEnd"/>
      <w:r>
        <w:rPr>
          <w:rFonts w:ascii="Times New Roman" w:hAnsi="Times New Roman" w:cs="Times New Roman"/>
          <w:sz w:val="20"/>
          <w:szCs w:val="20"/>
        </w:rPr>
        <w:t xml:space="preserve"> 961.863/RS (Rel. originário Min. CELSO LIMONGI, desembargador convocado do TJ/SP, Rel. para acórdão Min. GILSON DIPP, maioria, </w:t>
      </w:r>
      <w:proofErr w:type="spellStart"/>
      <w:r>
        <w:rPr>
          <w:rFonts w:ascii="Times New Roman" w:hAnsi="Times New Roman" w:cs="Times New Roman"/>
          <w:sz w:val="20"/>
          <w:szCs w:val="20"/>
        </w:rPr>
        <w:t>DJe</w:t>
      </w:r>
      <w:proofErr w:type="spellEnd"/>
      <w:r>
        <w:rPr>
          <w:rFonts w:ascii="Times New Roman" w:hAnsi="Times New Roman" w:cs="Times New Roman"/>
          <w:sz w:val="20"/>
          <w:szCs w:val="20"/>
        </w:rPr>
        <w:t xml:space="preserve"> de 05/04/2011), pacificou o entendimento de que, para </w:t>
      </w:r>
      <w:r>
        <w:rPr>
          <w:rFonts w:ascii="Times New Roman" w:hAnsi="Times New Roman" w:cs="Times New Roman"/>
          <w:sz w:val="20"/>
          <w:szCs w:val="20"/>
          <w:u w:val="single"/>
        </w:rPr>
        <w:t>a incidência da majorante, prevista no art. 157, § 2º, I, do Código Penal, é  prescindível a apreensão e perícia da arma, desde que evidenciada a sua utilização por outros meios de prova, tais como a palavra da vítima, ou mesmo pelo depoimento de testemunhas</w:t>
      </w:r>
      <w:r>
        <w:rPr>
          <w:rFonts w:ascii="Times New Roman" w:hAnsi="Times New Roman" w:cs="Times New Roman"/>
          <w:sz w:val="20"/>
          <w:szCs w:val="20"/>
        </w:rPr>
        <w:t xml:space="preserve"> (...)”. (</w:t>
      </w:r>
      <w:r>
        <w:rPr>
          <w:rFonts w:ascii="Times New Roman" w:hAnsi="Times New Roman" w:cs="Times New Roman"/>
          <w:b/>
          <w:bCs/>
          <w:sz w:val="20"/>
          <w:szCs w:val="20"/>
        </w:rPr>
        <w:t>STJ</w:t>
      </w:r>
      <w:r>
        <w:rPr>
          <w:rFonts w:ascii="Times New Roman" w:hAnsi="Times New Roman" w:cs="Times New Roman"/>
          <w:sz w:val="20"/>
          <w:szCs w:val="20"/>
        </w:rPr>
        <w:t xml:space="preserve"> - Habeas Corpus 213261/SP – 2011/0163955-1. Min. Gurgel de Faria. 5ª Turma. Julgamento 04/11/14. Publicação 12/11/15). Grifamos. </w:t>
      </w:r>
    </w:p>
    <w:p w:rsidR="00983486" w:rsidRDefault="00983486" w:rsidP="00983486">
      <w:pPr>
        <w:ind w:left="2268"/>
        <w:jc w:val="both"/>
        <w:rPr>
          <w:rFonts w:ascii="Times New Roman" w:hAnsi="Times New Roman" w:cs="Times New Roman"/>
          <w:sz w:val="20"/>
          <w:szCs w:val="20"/>
        </w:rPr>
      </w:pPr>
    </w:p>
    <w:p w:rsidR="00983486" w:rsidRDefault="00983486" w:rsidP="00983486">
      <w:pPr>
        <w:ind w:left="2268"/>
        <w:jc w:val="both"/>
        <w:rPr>
          <w:rFonts w:ascii="Times New Roman" w:hAnsi="Times New Roman" w:cs="Times New Roman"/>
          <w:sz w:val="20"/>
          <w:szCs w:val="20"/>
        </w:rPr>
      </w:pPr>
      <w:r>
        <w:rPr>
          <w:rFonts w:ascii="Times New Roman" w:hAnsi="Times New Roman" w:cs="Times New Roman"/>
          <w:sz w:val="20"/>
          <w:szCs w:val="20"/>
        </w:rPr>
        <w:t>“</w:t>
      </w:r>
      <w:proofErr w:type="gramStart"/>
      <w:r>
        <w:rPr>
          <w:rFonts w:ascii="Times New Roman" w:hAnsi="Times New Roman" w:cs="Times New Roman"/>
          <w:sz w:val="20"/>
          <w:szCs w:val="20"/>
        </w:rPr>
        <w:t>(...) É</w:t>
      </w:r>
      <w:proofErr w:type="gramEnd"/>
      <w:r>
        <w:rPr>
          <w:rFonts w:ascii="Times New Roman" w:hAnsi="Times New Roman" w:cs="Times New Roman"/>
          <w:sz w:val="20"/>
          <w:szCs w:val="20"/>
        </w:rPr>
        <w:t xml:space="preserve"> pacífico o entendimento dessa Corte Superior no sentido de que a incidência da majorante referente à utilização de arma </w:t>
      </w:r>
      <w:r>
        <w:rPr>
          <w:rFonts w:ascii="Times New Roman" w:hAnsi="Times New Roman" w:cs="Times New Roman"/>
          <w:sz w:val="20"/>
          <w:szCs w:val="20"/>
          <w:u w:val="single"/>
        </w:rPr>
        <w:t>prescinde da apreensão e perícia no objeto, quando comprovada sua utilização, por outros meios de prova, tais como a palavra da vítima ou mesmo de testemunhas</w:t>
      </w:r>
      <w:r>
        <w:rPr>
          <w:rFonts w:ascii="Times New Roman" w:hAnsi="Times New Roman" w:cs="Times New Roman"/>
          <w:sz w:val="20"/>
          <w:szCs w:val="20"/>
        </w:rPr>
        <w:t>(...)”. (</w:t>
      </w:r>
      <w:r>
        <w:rPr>
          <w:rFonts w:ascii="Times New Roman" w:hAnsi="Times New Roman" w:cs="Times New Roman"/>
          <w:b/>
          <w:bCs/>
          <w:sz w:val="20"/>
          <w:szCs w:val="20"/>
        </w:rPr>
        <w:t>STJ</w:t>
      </w:r>
      <w:r>
        <w:rPr>
          <w:rFonts w:ascii="Times New Roman" w:hAnsi="Times New Roman" w:cs="Times New Roman"/>
          <w:sz w:val="20"/>
          <w:szCs w:val="20"/>
        </w:rPr>
        <w:t xml:space="preserve"> – HC 194624/RJ – 2011/0008047-3. Min. </w:t>
      </w:r>
      <w:proofErr w:type="spellStart"/>
      <w:r>
        <w:rPr>
          <w:rFonts w:ascii="Times New Roman" w:hAnsi="Times New Roman" w:cs="Times New Roman"/>
          <w:sz w:val="20"/>
          <w:szCs w:val="20"/>
        </w:rPr>
        <w:t>Marilza</w:t>
      </w:r>
      <w:proofErr w:type="spellEnd"/>
      <w:r>
        <w:rPr>
          <w:rFonts w:ascii="Times New Roman" w:hAnsi="Times New Roman" w:cs="Times New Roman"/>
          <w:sz w:val="20"/>
          <w:szCs w:val="20"/>
        </w:rPr>
        <w:t xml:space="preserve"> Maynard. 6ª Turma. Julgamento 20/02/2014. Publicação 15/04/14). Grifamos.</w:t>
      </w:r>
    </w:p>
    <w:p w:rsidR="00983486" w:rsidRDefault="00983486" w:rsidP="00983486">
      <w:pPr>
        <w:spacing w:line="360" w:lineRule="auto"/>
        <w:ind w:firstLine="709"/>
        <w:jc w:val="both"/>
        <w:rPr>
          <w:rFonts w:ascii="Times New Roman" w:hAnsi="Times New Roman" w:cs="Times New Roman"/>
        </w:rPr>
      </w:pPr>
    </w:p>
    <w:p w:rsidR="00983486" w:rsidRDefault="00E6626A" w:rsidP="00E6626A">
      <w:pPr>
        <w:pStyle w:val="PargrafodaLista"/>
        <w:spacing w:line="360" w:lineRule="auto"/>
        <w:ind w:left="0" w:firstLine="851"/>
        <w:jc w:val="both"/>
        <w:rPr>
          <w:rFonts w:ascii="Times New Roman" w:hAnsi="Times New Roman" w:cs="Times New Roman"/>
        </w:rPr>
      </w:pPr>
      <w:r>
        <w:rPr>
          <w:rFonts w:ascii="Times New Roman" w:hAnsi="Times New Roman" w:cs="Times New Roman"/>
        </w:rPr>
        <w:t xml:space="preserve">Sobre o tema, </w:t>
      </w:r>
      <w:proofErr w:type="spellStart"/>
      <w:r>
        <w:rPr>
          <w:rFonts w:ascii="Times New Roman" w:hAnsi="Times New Roman" w:cs="Times New Roman"/>
        </w:rPr>
        <w:t>Aury</w:t>
      </w:r>
      <w:proofErr w:type="spellEnd"/>
      <w:r>
        <w:rPr>
          <w:rFonts w:ascii="Times New Roman" w:hAnsi="Times New Roman" w:cs="Times New Roman"/>
        </w:rPr>
        <w:t xml:space="preserve"> Lopes Jr., </w:t>
      </w:r>
      <w:r w:rsidR="00983486">
        <w:rPr>
          <w:rFonts w:ascii="Times New Roman" w:hAnsi="Times New Roman" w:cs="Times New Roman"/>
        </w:rPr>
        <w:t xml:space="preserve">em síntese irretocável, assevera que não devemos esquecer que a vítima está contaminada pelo “caso penal”, haja vista que dele fez parte. Segundo o autor, “[...] </w:t>
      </w:r>
      <w:r w:rsidR="00983486">
        <w:rPr>
          <w:rFonts w:ascii="Times New Roman" w:hAnsi="Times New Roman" w:cs="Times New Roman"/>
          <w:i/>
        </w:rPr>
        <w:t>isso acarreta interesses (direitos) nos mais diversos sentidos, tanto para beneficiar o acusado (por medo, por exemplo) como também para prejudicar um inocente (vingança, pelos mais diferentes motivos)</w:t>
      </w:r>
      <w:r w:rsidR="00983486">
        <w:rPr>
          <w:rFonts w:ascii="Times New Roman" w:hAnsi="Times New Roman" w:cs="Times New Roman"/>
        </w:rPr>
        <w:t xml:space="preserve"> [...]”</w:t>
      </w:r>
      <w:r w:rsidR="00983486">
        <w:rPr>
          <w:rStyle w:val="Refdenotaderodap"/>
          <w:rFonts w:ascii="Times New Roman" w:hAnsi="Times New Roman" w:cs="Times New Roman"/>
        </w:rPr>
        <w:footnoteReference w:id="12"/>
      </w:r>
      <w:r w:rsidR="00983486">
        <w:rPr>
          <w:rFonts w:ascii="Times New Roman" w:hAnsi="Times New Roman" w:cs="Times New Roman"/>
        </w:rPr>
        <w:t>.</w:t>
      </w:r>
    </w:p>
    <w:p w:rsidR="00983486" w:rsidRDefault="00983486" w:rsidP="00983486">
      <w:pPr>
        <w:spacing w:line="360" w:lineRule="auto"/>
        <w:ind w:firstLine="709"/>
        <w:jc w:val="both"/>
        <w:rPr>
          <w:rFonts w:ascii="Times New Roman" w:hAnsi="Times New Roman" w:cs="Times New Roman"/>
        </w:rPr>
      </w:pPr>
      <w:r>
        <w:rPr>
          <w:rFonts w:ascii="Times New Roman" w:hAnsi="Times New Roman" w:cs="Times New Roman"/>
        </w:rPr>
        <w:t xml:space="preserve">Por tais motivos é que devemos ter muito cuidado ao valorar as declarações da vítima, pois ela não tem compromisso de dizer a verdade, o que dá azo para que minta imprudentemente. </w:t>
      </w:r>
    </w:p>
    <w:p w:rsidR="00983486" w:rsidRDefault="00983486" w:rsidP="00983486">
      <w:pPr>
        <w:spacing w:line="360" w:lineRule="auto"/>
        <w:ind w:firstLine="709"/>
        <w:jc w:val="both"/>
        <w:rPr>
          <w:rFonts w:ascii="Times New Roman" w:hAnsi="Times New Roman" w:cs="Times New Roman"/>
        </w:rPr>
      </w:pPr>
      <w:r>
        <w:rPr>
          <w:rFonts w:ascii="Times New Roman" w:hAnsi="Times New Roman" w:cs="Times New Roman"/>
        </w:rPr>
        <w:t xml:space="preserve">Trazendo diretamente para o objeto do presente trabalho, em se tratando de crime de roubo, por ter sido agredida </w:t>
      </w:r>
      <w:proofErr w:type="spellStart"/>
      <w:r>
        <w:rPr>
          <w:rFonts w:ascii="Times New Roman" w:hAnsi="Times New Roman" w:cs="Times New Roman"/>
        </w:rPr>
        <w:t>psico</w:t>
      </w:r>
      <w:proofErr w:type="spellEnd"/>
      <w:r>
        <w:rPr>
          <w:rFonts w:ascii="Times New Roman" w:hAnsi="Times New Roman" w:cs="Times New Roman"/>
        </w:rPr>
        <w:t xml:space="preserve"> e/ou fisicamente, o ofendido age em muitos casos imbuído por um sentimento de vingança. Age, desta forma, como fito na retribuição do </w:t>
      </w:r>
      <w:r>
        <w:rPr>
          <w:rFonts w:ascii="Times New Roman" w:hAnsi="Times New Roman" w:cs="Times New Roman"/>
        </w:rPr>
        <w:lastRenderedPageBreak/>
        <w:t xml:space="preserve">mal com o próprio mal, acrescentando dados ou fatos muitas vezes inexistentes no momento da ação delituosa, dizendo, por exemplo, que a subtração e a grave ameaça (ou violência) operou-se por intermédio de uma arma de fogo, quando, na verdade, não havia coisa alguma ou, se havia, não foi capaz de identificá-la, mas, por picardia, mesmo assim afirma que </w:t>
      </w:r>
      <w:proofErr w:type="gramStart"/>
      <w:r>
        <w:rPr>
          <w:rFonts w:ascii="Times New Roman" w:hAnsi="Times New Roman" w:cs="Times New Roman"/>
        </w:rPr>
        <w:t>tratava-se</w:t>
      </w:r>
      <w:proofErr w:type="gramEnd"/>
      <w:r>
        <w:rPr>
          <w:rFonts w:ascii="Times New Roman" w:hAnsi="Times New Roman" w:cs="Times New Roman"/>
        </w:rPr>
        <w:t xml:space="preserve"> de arma.</w:t>
      </w:r>
    </w:p>
    <w:p w:rsidR="00983486" w:rsidRDefault="00983486" w:rsidP="00983486">
      <w:pPr>
        <w:pStyle w:val="PargrafodaLista"/>
        <w:tabs>
          <w:tab w:val="left" w:pos="0"/>
        </w:tabs>
        <w:spacing w:line="360" w:lineRule="auto"/>
        <w:ind w:left="0" w:firstLine="709"/>
        <w:jc w:val="both"/>
        <w:rPr>
          <w:rFonts w:ascii="Times New Roman" w:hAnsi="Times New Roman" w:cs="Times New Roman"/>
          <w:color w:val="auto"/>
          <w:szCs w:val="24"/>
        </w:rPr>
      </w:pPr>
      <w:r>
        <w:rPr>
          <w:rFonts w:ascii="Times New Roman" w:hAnsi="Times New Roman" w:cs="Times New Roman"/>
          <w:color w:val="auto"/>
          <w:szCs w:val="24"/>
        </w:rPr>
        <w:t>Advertindo sobre o valor probatório da palavra do ofendido, Fernando da Costa Tourinho Filho preleciona no mesmo sentido acima. Vejamos:</w:t>
      </w:r>
    </w:p>
    <w:p w:rsidR="00983486" w:rsidRDefault="00983486" w:rsidP="00983486">
      <w:pPr>
        <w:pStyle w:val="PargrafodaLista"/>
        <w:tabs>
          <w:tab w:val="left" w:pos="0"/>
        </w:tabs>
        <w:spacing w:line="360" w:lineRule="auto"/>
        <w:ind w:left="0" w:firstLine="709"/>
        <w:jc w:val="both"/>
        <w:rPr>
          <w:rFonts w:ascii="Times New Roman" w:hAnsi="Times New Roman" w:cs="Times New Roman"/>
          <w:color w:val="auto"/>
          <w:szCs w:val="24"/>
        </w:rPr>
      </w:pPr>
    </w:p>
    <w:p w:rsidR="00983486" w:rsidRDefault="00983486" w:rsidP="00983486">
      <w:pPr>
        <w:pStyle w:val="PargrafodaLista"/>
        <w:tabs>
          <w:tab w:val="left" w:pos="2268"/>
        </w:tabs>
        <w:ind w:left="2268"/>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A vítima do crime, em geral, é quem pode esclarecer, suficientemente, como e de que forma teria ele ocorrido. Foi ela quem sofreu a ação delituosa e, por isso mesmo, estará apta a prestar os necessários esclarecimentos à Justiça. </w:t>
      </w:r>
    </w:p>
    <w:p w:rsidR="00983486" w:rsidRDefault="00983486" w:rsidP="00983486">
      <w:pPr>
        <w:pStyle w:val="PargrafodaLista"/>
        <w:tabs>
          <w:tab w:val="left" w:pos="2268"/>
        </w:tabs>
        <w:ind w:left="2268"/>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Sendo assim, qual seria o valor probatório de suas palavras? </w:t>
      </w:r>
      <w:r>
        <w:rPr>
          <w:rFonts w:ascii="Times New Roman" w:hAnsi="Times New Roman" w:cs="Times New Roman"/>
          <w:i/>
          <w:color w:val="auto"/>
          <w:sz w:val="20"/>
          <w:szCs w:val="20"/>
        </w:rPr>
        <w:t>Prima facie</w:t>
      </w:r>
      <w:r>
        <w:rPr>
          <w:rFonts w:ascii="Times New Roman" w:hAnsi="Times New Roman" w:cs="Times New Roman"/>
          <w:color w:val="auto"/>
          <w:sz w:val="20"/>
          <w:szCs w:val="20"/>
        </w:rPr>
        <w:t>, parecerá que suas declarações devem ser aceitas sem reservas, pois ninguém melhor que a vítima para esclarecer o ocorrido. É de ponderar, entretanto, que aquele que foi objeto material do crime, levado pela paixão, pelo ódio, pelo ressentimento e até mesmo pela emoção, procura narrar os fatos como lhe pareçam convenientes; às vezes, a emoção causada pela cena delituosa é tão intensa que o ofendido, julgando estar narrando com fidelidade, omite ou acrescenta particularidades, desvirtuando os fatos. (TOURINHO FILHO. 2009. p.313-314).</w:t>
      </w:r>
    </w:p>
    <w:p w:rsidR="00983486" w:rsidRDefault="00983486" w:rsidP="00983486">
      <w:pPr>
        <w:pStyle w:val="PargrafodaLista"/>
        <w:tabs>
          <w:tab w:val="left" w:pos="0"/>
        </w:tabs>
        <w:spacing w:line="360" w:lineRule="auto"/>
        <w:ind w:left="0" w:firstLine="709"/>
        <w:jc w:val="both"/>
        <w:rPr>
          <w:rFonts w:ascii="Times New Roman" w:hAnsi="Times New Roman" w:cs="Times New Roman"/>
          <w:color w:val="auto"/>
          <w:szCs w:val="24"/>
        </w:rPr>
      </w:pPr>
    </w:p>
    <w:p w:rsidR="00983486" w:rsidRDefault="00983486" w:rsidP="00983486">
      <w:pPr>
        <w:spacing w:line="360" w:lineRule="auto"/>
        <w:ind w:firstLine="709"/>
        <w:jc w:val="both"/>
        <w:rPr>
          <w:rFonts w:ascii="Times New Roman" w:hAnsi="Times New Roman" w:cs="Times New Roman"/>
        </w:rPr>
      </w:pPr>
      <w:r>
        <w:rPr>
          <w:rFonts w:ascii="Times New Roman" w:hAnsi="Times New Roman" w:cs="Times New Roman"/>
        </w:rPr>
        <w:t>Sobre a parte final do supracitado texto, podemos concluir que a vítima pode</w:t>
      </w:r>
      <w:r w:rsidR="00E6626A">
        <w:rPr>
          <w:rFonts w:ascii="Times New Roman" w:hAnsi="Times New Roman" w:cs="Times New Roman"/>
        </w:rPr>
        <w:t xml:space="preserve"> ainda</w:t>
      </w:r>
      <w:r w:rsidR="00D624E9">
        <w:rPr>
          <w:rFonts w:ascii="Times New Roman" w:hAnsi="Times New Roman" w:cs="Times New Roman"/>
        </w:rPr>
        <w:t xml:space="preserve"> </w:t>
      </w:r>
      <w:r>
        <w:rPr>
          <w:rFonts w:ascii="Times New Roman" w:hAnsi="Times New Roman" w:cs="Times New Roman"/>
        </w:rPr>
        <w:t>se deixar trair (</w:t>
      </w:r>
      <w:proofErr w:type="gramStart"/>
      <w:r>
        <w:rPr>
          <w:rFonts w:ascii="Times New Roman" w:hAnsi="Times New Roman" w:cs="Times New Roman"/>
        </w:rPr>
        <w:t>in)conscientemente</w:t>
      </w:r>
      <w:proofErr w:type="gramEnd"/>
      <w:r>
        <w:rPr>
          <w:rFonts w:ascii="Times New Roman" w:hAnsi="Times New Roman" w:cs="Times New Roman"/>
        </w:rPr>
        <w:t xml:space="preserve"> por </w:t>
      </w:r>
      <w:r>
        <w:rPr>
          <w:rFonts w:ascii="Times New Roman" w:hAnsi="Times New Roman" w:cs="Times New Roman"/>
          <w:i/>
        </w:rPr>
        <w:t xml:space="preserve">falsas memórias </w:t>
      </w:r>
      <w:r>
        <w:rPr>
          <w:rFonts w:ascii="Times New Roman" w:hAnsi="Times New Roman" w:cs="Times New Roman"/>
        </w:rPr>
        <w:t>(item 4.1.2.1), fazendo crer que possível aparelho telefônico (</w:t>
      </w:r>
      <w:proofErr w:type="spellStart"/>
      <w:r>
        <w:rPr>
          <w:rFonts w:ascii="Times New Roman" w:hAnsi="Times New Roman" w:cs="Times New Roman"/>
        </w:rPr>
        <w:t>p.ex</w:t>
      </w:r>
      <w:proofErr w:type="spellEnd"/>
      <w:r>
        <w:rPr>
          <w:rFonts w:ascii="Times New Roman" w:hAnsi="Times New Roman" w:cs="Times New Roman"/>
        </w:rPr>
        <w:t xml:space="preserve">) existente na mão do agente pudesse se tratar de uma arma. Pode-se dizer o mesmo quanto aos simulacros de arma. Nesse particular, não se deve olvidar que a súmula nº 174 do STJ foi cancelada porque confundia brinquedo com arma. Assim, partindo do pressuposto que possível objeto utilizado pelo agente não foi apreendido, além de a vítima também desconhecer a diferença entre uma arma verdadeira de um brinquedo, perguntamos: como afirmar que suposto artefato utilizado pelo agente </w:t>
      </w:r>
      <w:proofErr w:type="gramStart"/>
      <w:r>
        <w:rPr>
          <w:rFonts w:ascii="Times New Roman" w:hAnsi="Times New Roman" w:cs="Times New Roman"/>
        </w:rPr>
        <w:t>tratava-se</w:t>
      </w:r>
      <w:proofErr w:type="gramEnd"/>
      <w:r>
        <w:rPr>
          <w:rFonts w:ascii="Times New Roman" w:hAnsi="Times New Roman" w:cs="Times New Roman"/>
        </w:rPr>
        <w:t xml:space="preserve"> deveras de uma arma de fogo e não de uma arma de brinquedo? </w:t>
      </w:r>
    </w:p>
    <w:p w:rsidR="00983486" w:rsidRDefault="00983486" w:rsidP="00983486">
      <w:pPr>
        <w:spacing w:line="360" w:lineRule="auto"/>
        <w:ind w:firstLine="709"/>
        <w:jc w:val="both"/>
        <w:rPr>
          <w:rFonts w:ascii="Times New Roman" w:hAnsi="Times New Roman" w:cs="Times New Roman"/>
        </w:rPr>
      </w:pPr>
      <w:r>
        <w:rPr>
          <w:rFonts w:ascii="Times New Roman" w:hAnsi="Times New Roman" w:cs="Times New Roman"/>
        </w:rPr>
        <w:t xml:space="preserve">Bem, no primeiro caso, comprovando a sua potencialidade lesiva, aplica-se a majorante. Já no segundo, com base no cancelamento da referida súmula, concluímos ser proibida a majoração da pena pelo magistrado. </w:t>
      </w:r>
    </w:p>
    <w:p w:rsidR="00983486" w:rsidRDefault="00983486" w:rsidP="00983486">
      <w:pPr>
        <w:spacing w:line="360" w:lineRule="auto"/>
        <w:ind w:firstLine="709"/>
        <w:jc w:val="both"/>
        <w:rPr>
          <w:rFonts w:ascii="Times New Roman" w:hAnsi="Times New Roman" w:cs="Times New Roman"/>
        </w:rPr>
      </w:pPr>
      <w:r>
        <w:rPr>
          <w:rFonts w:ascii="Times New Roman" w:hAnsi="Times New Roman" w:cs="Times New Roman"/>
        </w:rPr>
        <w:t>Pois bem, como não se pode responder com certeza à referida indagação, restaria uma inexorável dúvida quanto a esta circunstância. Nesses termos, Irajá Pereira Messias preleciona no sentido de que ante um inevitável confronto e indissolúvel controvérsia de larga evidência, a garantia do acusado estará à frente. Diz o autor que “[...]</w:t>
      </w:r>
      <w:r>
        <w:rPr>
          <w:rFonts w:ascii="Times New Roman" w:hAnsi="Times New Roman" w:cs="Times New Roman"/>
          <w:i/>
        </w:rPr>
        <w:t xml:space="preserve">o direito admite a proclamação do non </w:t>
      </w:r>
      <w:proofErr w:type="spellStart"/>
      <w:r>
        <w:rPr>
          <w:rFonts w:ascii="Times New Roman" w:hAnsi="Times New Roman" w:cs="Times New Roman"/>
          <w:i/>
        </w:rPr>
        <w:t>liquet</w:t>
      </w:r>
      <w:proofErr w:type="spellEnd"/>
      <w:r>
        <w:rPr>
          <w:rFonts w:ascii="Times New Roman" w:hAnsi="Times New Roman" w:cs="Times New Roman"/>
          <w:i/>
        </w:rPr>
        <w:t xml:space="preserve"> e o in dúbio pro reo, quando a controvérsia se apresentar </w:t>
      </w:r>
      <w:r>
        <w:rPr>
          <w:rFonts w:ascii="Times New Roman" w:hAnsi="Times New Roman" w:cs="Times New Roman"/>
          <w:i/>
        </w:rPr>
        <w:lastRenderedPageBreak/>
        <w:t>incontornável à consciência</w:t>
      </w:r>
      <w:r w:rsidR="00D624E9">
        <w:rPr>
          <w:rFonts w:ascii="Times New Roman" w:hAnsi="Times New Roman" w:cs="Times New Roman"/>
          <w:i/>
        </w:rPr>
        <w:t xml:space="preserve"> </w:t>
      </w:r>
      <w:r>
        <w:rPr>
          <w:rFonts w:ascii="Times New Roman" w:hAnsi="Times New Roman" w:cs="Times New Roman"/>
          <w:i/>
        </w:rPr>
        <w:t xml:space="preserve">do julgador, ou o estado de dúvida persistir </w:t>
      </w:r>
      <w:r>
        <w:rPr>
          <w:rFonts w:ascii="Times New Roman" w:hAnsi="Times New Roman" w:cs="Times New Roman"/>
        </w:rPr>
        <w:t>[...]”</w:t>
      </w:r>
      <w:r>
        <w:rPr>
          <w:rStyle w:val="Refdenotaderodap"/>
          <w:rFonts w:ascii="Times New Roman" w:hAnsi="Times New Roman" w:cs="Times New Roman"/>
          <w:i/>
        </w:rPr>
        <w:footnoteReference w:id="13"/>
      </w:r>
      <w:r>
        <w:rPr>
          <w:rFonts w:ascii="Times New Roman" w:hAnsi="Times New Roman" w:cs="Times New Roman"/>
        </w:rPr>
        <w:t>.</w:t>
      </w:r>
    </w:p>
    <w:p w:rsidR="00983486" w:rsidRDefault="00983486" w:rsidP="00983486">
      <w:pPr>
        <w:spacing w:line="360" w:lineRule="auto"/>
        <w:ind w:firstLine="709"/>
        <w:jc w:val="both"/>
        <w:rPr>
          <w:rFonts w:ascii="Times New Roman" w:hAnsi="Times New Roman" w:cs="Times New Roman"/>
        </w:rPr>
      </w:pPr>
      <w:r>
        <w:rPr>
          <w:rFonts w:ascii="Times New Roman" w:hAnsi="Times New Roman" w:cs="Times New Roman"/>
        </w:rPr>
        <w:t xml:space="preserve">Perfilamo-nos também aos ensinamentos de Magalhães Noronha no sentido de que o livre convencimento motivado do juiz não deve alijar-se apenas e tão somente na palavra da vítima. Deve haver cautela em tal valoração, pois “[...] </w:t>
      </w:r>
      <w:r>
        <w:rPr>
          <w:rFonts w:ascii="Times New Roman" w:hAnsi="Times New Roman" w:cs="Times New Roman"/>
          <w:i/>
        </w:rPr>
        <w:t xml:space="preserve">só e desacompanhada de quaisquer provas, não será bastante para levar alguém à condenação </w:t>
      </w:r>
      <w:r>
        <w:rPr>
          <w:rFonts w:ascii="Times New Roman" w:hAnsi="Times New Roman" w:cs="Times New Roman"/>
        </w:rPr>
        <w:t>[...]”</w:t>
      </w:r>
      <w:r>
        <w:rPr>
          <w:rStyle w:val="Refdenotaderodap"/>
          <w:rFonts w:ascii="Times New Roman" w:hAnsi="Times New Roman" w:cs="Times New Roman"/>
          <w:i/>
        </w:rPr>
        <w:footnoteReference w:id="14"/>
      </w:r>
      <w:r>
        <w:rPr>
          <w:rFonts w:ascii="Times New Roman" w:hAnsi="Times New Roman" w:cs="Times New Roman"/>
        </w:rPr>
        <w:t xml:space="preserve">. </w:t>
      </w:r>
    </w:p>
    <w:p w:rsidR="00983486" w:rsidRDefault="00983486" w:rsidP="00983486">
      <w:pPr>
        <w:spacing w:line="360" w:lineRule="auto"/>
        <w:ind w:firstLine="709"/>
        <w:jc w:val="both"/>
        <w:rPr>
          <w:rFonts w:ascii="Times New Roman" w:hAnsi="Times New Roman" w:cs="Times New Roman"/>
        </w:rPr>
      </w:pPr>
      <w:r>
        <w:rPr>
          <w:rFonts w:ascii="Times New Roman" w:hAnsi="Times New Roman" w:cs="Times New Roman"/>
        </w:rPr>
        <w:t xml:space="preserve">Amparado no magistério de </w:t>
      </w:r>
      <w:proofErr w:type="spellStart"/>
      <w:r>
        <w:rPr>
          <w:rFonts w:ascii="Times New Roman" w:hAnsi="Times New Roman" w:cs="Times New Roman"/>
        </w:rPr>
        <w:t>Malatesta</w:t>
      </w:r>
      <w:proofErr w:type="spellEnd"/>
      <w:r>
        <w:rPr>
          <w:rFonts w:ascii="Times New Roman" w:hAnsi="Times New Roman" w:cs="Times New Roman"/>
        </w:rPr>
        <w:t>, Magalhães Noronha ainda afirma que a palavra da vítima deve ser recebida a princípio com reservas, eis que há um natural e quase que inexorável interesse no pleito</w:t>
      </w:r>
      <w:r>
        <w:rPr>
          <w:rStyle w:val="Refdenotaderodap"/>
          <w:rFonts w:ascii="Times New Roman" w:hAnsi="Times New Roman" w:cs="Times New Roman"/>
        </w:rPr>
        <w:footnoteReference w:id="15"/>
      </w:r>
      <w:r>
        <w:rPr>
          <w:rFonts w:ascii="Times New Roman" w:hAnsi="Times New Roman" w:cs="Times New Roman"/>
        </w:rPr>
        <w:t>. O porfio nesse caso é justamente tornar legítima a sua acusação para que esta atinja o acusado de tal monta que este possa desaguar no mar da responsabilidade criminal, sofrendo, assim, todos os efeitos deletérios e dissabores arraigados às masmorras; ao cárcere, melhor dizendo.</w:t>
      </w:r>
    </w:p>
    <w:p w:rsidR="00983486" w:rsidRDefault="00983486" w:rsidP="00E6626A">
      <w:pPr>
        <w:pStyle w:val="PargrafodaLista"/>
        <w:spacing w:line="360" w:lineRule="auto"/>
        <w:ind w:left="0" w:firstLine="709"/>
        <w:jc w:val="both"/>
        <w:rPr>
          <w:rFonts w:ascii="Times New Roman" w:hAnsi="Times New Roman" w:cs="Times New Roman"/>
          <w:color w:val="auto"/>
          <w:szCs w:val="24"/>
        </w:rPr>
      </w:pPr>
      <w:r>
        <w:rPr>
          <w:rFonts w:ascii="Times New Roman" w:hAnsi="Times New Roman" w:cs="Times New Roman"/>
          <w:color w:val="auto"/>
          <w:szCs w:val="24"/>
        </w:rPr>
        <w:t xml:space="preserve">Em suma, não estamos aqui dizendo que a declaração da vítima não deve ser levada em consideração. Absolutamente! A palavra da vítima pode e deve ser aceita pelo magistrado, porém com reservas. Pugnamos para que o julgador aprecie tal prova com a devida cautela e não como status de </w:t>
      </w:r>
      <w:r>
        <w:rPr>
          <w:rFonts w:ascii="Times New Roman" w:hAnsi="Times New Roman" w:cs="Times New Roman"/>
          <w:i/>
          <w:color w:val="auto"/>
          <w:szCs w:val="24"/>
        </w:rPr>
        <w:t>prova plena</w:t>
      </w:r>
      <w:r>
        <w:rPr>
          <w:rStyle w:val="Refdenotaderodap"/>
          <w:rFonts w:ascii="Times New Roman" w:hAnsi="Times New Roman" w:cs="Times New Roman"/>
          <w:i/>
          <w:color w:val="auto"/>
          <w:szCs w:val="24"/>
        </w:rPr>
        <w:footnoteReference w:id="16"/>
      </w:r>
      <w:r>
        <w:rPr>
          <w:rFonts w:ascii="Times New Roman" w:hAnsi="Times New Roman" w:cs="Times New Roman"/>
          <w:color w:val="auto"/>
          <w:szCs w:val="24"/>
        </w:rPr>
        <w:t xml:space="preserve"> como os nossos tribunais vêm aplicando corriqueiramente na praxe forense.</w:t>
      </w:r>
    </w:p>
    <w:p w:rsidR="001D1984" w:rsidRDefault="00E6626A" w:rsidP="001D1984">
      <w:pPr>
        <w:pStyle w:val="PargrafodaLista"/>
        <w:spacing w:line="360" w:lineRule="auto"/>
        <w:ind w:left="0" w:firstLine="709"/>
        <w:jc w:val="both"/>
        <w:rPr>
          <w:rFonts w:ascii="Times New Roman" w:hAnsi="Times New Roman" w:cs="Times New Roman"/>
          <w:color w:val="auto"/>
          <w:szCs w:val="24"/>
        </w:rPr>
      </w:pPr>
      <w:r>
        <w:rPr>
          <w:rFonts w:ascii="Times New Roman" w:hAnsi="Times New Roman" w:cs="Times New Roman"/>
          <w:color w:val="auto"/>
          <w:szCs w:val="24"/>
        </w:rPr>
        <w:t>Pode-se dizer o mesmo quanto às provas testemunhas,</w:t>
      </w:r>
      <w:r w:rsidR="001D1984">
        <w:rPr>
          <w:rFonts w:ascii="Times New Roman" w:hAnsi="Times New Roman" w:cs="Times New Roman"/>
          <w:color w:val="auto"/>
          <w:szCs w:val="24"/>
        </w:rPr>
        <w:t xml:space="preserve"> pois n</w:t>
      </w:r>
      <w:r w:rsidR="001D1984">
        <w:rPr>
          <w:rFonts w:ascii="Times New Roman" w:hAnsi="Times New Roman" w:cs="Times New Roman"/>
        </w:rPr>
        <w:t>os ensina a doutrina</w:t>
      </w:r>
      <w:r w:rsidR="001D1984">
        <w:rPr>
          <w:rStyle w:val="Refdenotaderodap"/>
          <w:rFonts w:ascii="Times New Roman" w:hAnsi="Times New Roman" w:cs="Times New Roman"/>
        </w:rPr>
        <w:footnoteReference w:id="17"/>
      </w:r>
      <w:r w:rsidR="001D1984">
        <w:rPr>
          <w:rFonts w:ascii="Times New Roman" w:hAnsi="Times New Roman" w:cs="Times New Roman"/>
        </w:rPr>
        <w:t>-</w:t>
      </w:r>
      <w:r w:rsidR="001D1984">
        <w:rPr>
          <w:rStyle w:val="Refdenotaderodap"/>
          <w:rFonts w:ascii="Times New Roman" w:hAnsi="Times New Roman" w:cs="Times New Roman"/>
        </w:rPr>
        <w:footnoteReference w:id="18"/>
      </w:r>
      <w:r w:rsidR="001D1984">
        <w:rPr>
          <w:rFonts w:ascii="Times New Roman" w:hAnsi="Times New Roman" w:cs="Times New Roman"/>
        </w:rPr>
        <w:t xml:space="preserve"> que com as restrições técnicas que permeiam a nossa polícia judiciária, a prova testemunhal, por vezes, acaba sendo o meio de prova mais utilizado no processo penal. Além de ser </w:t>
      </w:r>
      <w:r w:rsidR="001D1984">
        <w:rPr>
          <w:rFonts w:ascii="Times New Roman" w:hAnsi="Times New Roman" w:cs="Times New Roman"/>
          <w:i/>
        </w:rPr>
        <w:t>perigosa, manipulável e pouco confiável</w:t>
      </w:r>
      <w:r w:rsidR="001D1984">
        <w:rPr>
          <w:rFonts w:ascii="Times New Roman" w:hAnsi="Times New Roman" w:cs="Times New Roman"/>
        </w:rPr>
        <w:t>, temos que os cuidados devem ser redobrados quando da colheita da prova testemunhal.</w:t>
      </w:r>
    </w:p>
    <w:p w:rsidR="00983486" w:rsidRPr="00E6626A" w:rsidRDefault="001D1984" w:rsidP="001D1984">
      <w:pPr>
        <w:pStyle w:val="PargrafodaLista"/>
        <w:spacing w:line="360" w:lineRule="auto"/>
        <w:ind w:left="0" w:firstLine="709"/>
        <w:jc w:val="both"/>
        <w:rPr>
          <w:b/>
        </w:rPr>
      </w:pPr>
      <w:r>
        <w:rPr>
          <w:rFonts w:ascii="Times New Roman" w:hAnsi="Times New Roman" w:cs="Times New Roman"/>
          <w:color w:val="auto"/>
          <w:szCs w:val="24"/>
        </w:rPr>
        <w:t xml:space="preserve">Talvez por não termos uma cultura </w:t>
      </w:r>
      <w:r w:rsidR="00983486">
        <w:rPr>
          <w:rFonts w:ascii="Times New Roman" w:hAnsi="Times New Roman" w:cs="Times New Roman"/>
        </w:rPr>
        <w:t xml:space="preserve">beligerante – nos referimos a nós brasileiros no geral –, e a falta de contato do cidadão comum com armamentos letais, pensamos que até mesmo em razão do Estatuto do Desarmamento (Lei nº 10.826/03), é comum que não saibamos de maneira aprofundada sobre as espécies de materiais bélicos como armas de ataque e defesa. Por </w:t>
      </w:r>
      <w:proofErr w:type="spellStart"/>
      <w:r w:rsidR="00983486">
        <w:rPr>
          <w:rFonts w:ascii="Times New Roman" w:hAnsi="Times New Roman" w:cs="Times New Roman"/>
        </w:rPr>
        <w:t>tal</w:t>
      </w:r>
      <w:proofErr w:type="spellEnd"/>
      <w:r w:rsidR="00983486">
        <w:rPr>
          <w:rFonts w:ascii="Times New Roman" w:hAnsi="Times New Roman" w:cs="Times New Roman"/>
        </w:rPr>
        <w:t xml:space="preserve"> motivo pensamos que não se pode tomar como uma verdade indubitável os depoimentos prestados por testemunhas que presenciaram a prática criminosa no sentido de que suposto artefato utilizado pelo agente fosse efetivamente uma </w:t>
      </w:r>
      <w:r w:rsidR="00983486">
        <w:rPr>
          <w:rFonts w:ascii="Times New Roman" w:hAnsi="Times New Roman" w:cs="Times New Roman"/>
        </w:rPr>
        <w:lastRenderedPageBreak/>
        <w:t xml:space="preserve">arma de fogo propriamente dita e, consequentemente, aplicando a referida causa de aumento de pena. </w:t>
      </w:r>
    </w:p>
    <w:p w:rsidR="00983486" w:rsidRDefault="00983486" w:rsidP="00983486">
      <w:pPr>
        <w:spacing w:line="360" w:lineRule="auto"/>
        <w:ind w:firstLine="709"/>
        <w:jc w:val="both"/>
        <w:rPr>
          <w:rFonts w:ascii="Times New Roman" w:hAnsi="Times New Roman" w:cs="Times New Roman"/>
        </w:rPr>
      </w:pPr>
      <w:r>
        <w:rPr>
          <w:rFonts w:ascii="Times New Roman" w:hAnsi="Times New Roman" w:cs="Times New Roman"/>
        </w:rPr>
        <w:t>Assim como a vítima, a testemunha também pode mentir acerca dos fatos pelos mais variados motivos (ódio, amor, vingança, compaixão, cólera, inveja e etc.), ou mesmo estar sujeita a percepções sensoriais equivocadas sobre o episódio presenciado (falsas memórias).</w:t>
      </w:r>
    </w:p>
    <w:p w:rsidR="00983486" w:rsidRDefault="00983486" w:rsidP="00983486">
      <w:pPr>
        <w:spacing w:line="360" w:lineRule="auto"/>
        <w:ind w:firstLine="709"/>
        <w:jc w:val="both"/>
        <w:rPr>
          <w:rFonts w:ascii="Times New Roman" w:hAnsi="Times New Roman" w:cs="Times New Roman"/>
        </w:rPr>
      </w:pPr>
      <w:r>
        <w:rPr>
          <w:rFonts w:ascii="Times New Roman" w:hAnsi="Times New Roman" w:cs="Times New Roman"/>
        </w:rPr>
        <w:t xml:space="preserve">De fato, como Messias bem pontuou, o testemunho sem falha afigura-se como exceção, pois “[...] </w:t>
      </w:r>
      <w:r>
        <w:rPr>
          <w:rFonts w:ascii="Times New Roman" w:hAnsi="Times New Roman" w:cs="Times New Roman"/>
          <w:i/>
        </w:rPr>
        <w:t xml:space="preserve">o comum e trivial nesta espécie de prova é o erro </w:t>
      </w:r>
      <w:r>
        <w:rPr>
          <w:rFonts w:ascii="Times New Roman" w:hAnsi="Times New Roman" w:cs="Times New Roman"/>
        </w:rPr>
        <w:t>[...]”</w:t>
      </w:r>
      <w:r>
        <w:rPr>
          <w:rStyle w:val="Refdenotaderodap"/>
          <w:rFonts w:ascii="Times New Roman" w:hAnsi="Times New Roman" w:cs="Times New Roman"/>
        </w:rPr>
        <w:footnoteReference w:id="19"/>
      </w:r>
      <w:r>
        <w:rPr>
          <w:rFonts w:ascii="Times New Roman" w:hAnsi="Times New Roman" w:cs="Times New Roman"/>
        </w:rPr>
        <w:t>. Exemplo disso ocorre quando uma mesma testemunha repete, perante o juiz, o relato que fez nos autos do procedimento investigativo. Por vezes é patente a existência de contradições quanto a pontos de extrema relevância, tanto para a acusação, quanto para defesa.</w:t>
      </w:r>
    </w:p>
    <w:p w:rsidR="00983486" w:rsidRDefault="00983486" w:rsidP="00983486">
      <w:pPr>
        <w:spacing w:line="360" w:lineRule="auto"/>
        <w:ind w:firstLine="709"/>
        <w:jc w:val="both"/>
        <w:rPr>
          <w:rFonts w:ascii="Times New Roman" w:hAnsi="Times New Roman" w:cs="Times New Roman"/>
        </w:rPr>
      </w:pPr>
      <w:r>
        <w:rPr>
          <w:rFonts w:ascii="Times New Roman" w:hAnsi="Times New Roman" w:cs="Times New Roman"/>
        </w:rPr>
        <w:t>Se na idade média a confissão era denominada “a rainha das provas”, a prova testemunhal era concebida como a “prostituta” delas, justamente pela precariedade desta espécie de prova.</w:t>
      </w:r>
    </w:p>
    <w:p w:rsidR="00983486" w:rsidRDefault="00983486" w:rsidP="00983486">
      <w:pPr>
        <w:spacing w:line="360" w:lineRule="auto"/>
        <w:ind w:firstLine="709"/>
        <w:jc w:val="both"/>
        <w:rPr>
          <w:rFonts w:ascii="Times New Roman" w:hAnsi="Times New Roman" w:cs="Times New Roman"/>
        </w:rPr>
      </w:pPr>
      <w:r>
        <w:rPr>
          <w:rFonts w:ascii="Times New Roman" w:hAnsi="Times New Roman" w:cs="Times New Roman"/>
        </w:rPr>
        <w:t>Nos ensina Messias (2001) que a credibilidade dos testemunhos é extremamente relativa quanto às circunstâncias</w:t>
      </w:r>
      <w:r w:rsidR="00D624E9">
        <w:rPr>
          <w:rFonts w:ascii="Times New Roman" w:hAnsi="Times New Roman" w:cs="Times New Roman"/>
        </w:rPr>
        <w:t xml:space="preserve"> </w:t>
      </w:r>
      <w:r>
        <w:rPr>
          <w:rFonts w:ascii="Times New Roman" w:hAnsi="Times New Roman" w:cs="Times New Roman"/>
        </w:rPr>
        <w:t>que os formam. Diz o autor que a capacidade de observação ou de memorização do ser humano é o fator determinante na confiabilidade desta espécie de prova. Assim, afirma que o primeiro requisito a ser analisado é o senso de observação da pessoa que servirá como testemunha, pois certas pessoas, de observação mais aguçada, num relancear de olhos conseguem captar um número considerável de detalhes e os guardar de maneira detalhada na memória. Outros, de maneira diversa, ainda que tenham olhado atentamente aos fatos, não saberão responder perguntas sobre detalhes evidentes nos fatos que assistiram.</w:t>
      </w:r>
    </w:p>
    <w:p w:rsidR="00983486" w:rsidRDefault="00983486" w:rsidP="00983486">
      <w:pPr>
        <w:spacing w:line="360" w:lineRule="auto"/>
        <w:ind w:firstLine="709"/>
        <w:jc w:val="both"/>
        <w:rPr>
          <w:rFonts w:ascii="Times New Roman" w:hAnsi="Times New Roman" w:cs="Times New Roman"/>
        </w:rPr>
      </w:pPr>
      <w:r>
        <w:rPr>
          <w:rFonts w:ascii="Times New Roman" w:hAnsi="Times New Roman" w:cs="Times New Roman"/>
        </w:rPr>
        <w:t xml:space="preserve">No brilhante léxico argumentativo do autor, Messias afirma que “[...] </w:t>
      </w:r>
      <w:r>
        <w:rPr>
          <w:rFonts w:ascii="Times New Roman" w:hAnsi="Times New Roman" w:cs="Times New Roman"/>
          <w:i/>
        </w:rPr>
        <w:t xml:space="preserve">alguns têm memória viva, outros têm memória fraca. Algumas guardam fatos com fidelidade, enquanto outras, nem sempre por má-fé, mas por defeito de memória, reproduzem esses fatos de forma infiel </w:t>
      </w:r>
      <w:r>
        <w:rPr>
          <w:rFonts w:ascii="Times New Roman" w:hAnsi="Times New Roman" w:cs="Times New Roman"/>
        </w:rPr>
        <w:t>[...]”</w:t>
      </w:r>
      <w:r>
        <w:rPr>
          <w:rStyle w:val="Refdenotaderodap"/>
          <w:rFonts w:ascii="Times New Roman" w:hAnsi="Times New Roman" w:cs="Times New Roman"/>
          <w:i/>
        </w:rPr>
        <w:footnoteReference w:id="20"/>
      </w:r>
      <w:r>
        <w:rPr>
          <w:rFonts w:ascii="Times New Roman" w:hAnsi="Times New Roman" w:cs="Times New Roman"/>
        </w:rPr>
        <w:t>.</w:t>
      </w:r>
    </w:p>
    <w:p w:rsidR="00983486" w:rsidRDefault="00983486" w:rsidP="00983486">
      <w:pPr>
        <w:spacing w:line="360" w:lineRule="auto"/>
        <w:ind w:firstLine="709"/>
        <w:jc w:val="both"/>
        <w:rPr>
          <w:rFonts w:ascii="Times New Roman" w:hAnsi="Times New Roman" w:cs="Times New Roman"/>
        </w:rPr>
      </w:pPr>
      <w:r>
        <w:rPr>
          <w:rFonts w:ascii="Times New Roman" w:hAnsi="Times New Roman" w:cs="Times New Roman"/>
        </w:rPr>
        <w:t xml:space="preserve">Nestes termos, sabendo que a memória pode variar em qualidade e intensidade, concluímos que um mesmo fato pode ser relatado por duas ou mais pessoas com circunstâncias completamente diferentes. Tudo girando em tordo do senso de observação de cada uma delas, senso este que ainda poderá sofrer influências emocionais do mesmo </w:t>
      </w:r>
      <w:r>
        <w:rPr>
          <w:rFonts w:ascii="Times New Roman" w:hAnsi="Times New Roman" w:cs="Times New Roman"/>
        </w:rPr>
        <w:lastRenderedPageBreak/>
        <w:t>fato, bloqueando ou impedindo a observação ou a memorização de detalhes relevantes, principalmente quando tratar-se de delito que cause forte emoção.</w:t>
      </w:r>
    </w:p>
    <w:p w:rsidR="00983486" w:rsidRDefault="00983486" w:rsidP="00983486">
      <w:pPr>
        <w:spacing w:line="360" w:lineRule="auto"/>
        <w:ind w:firstLine="709"/>
        <w:jc w:val="both"/>
        <w:rPr>
          <w:rFonts w:ascii="Times New Roman" w:hAnsi="Times New Roman" w:cs="Times New Roman"/>
        </w:rPr>
      </w:pPr>
      <w:r>
        <w:rPr>
          <w:rFonts w:ascii="Times New Roman" w:hAnsi="Times New Roman" w:cs="Times New Roman"/>
        </w:rPr>
        <w:t xml:space="preserve">Messias (2001) nos brinda exemplificando com um crime de homicídio testemunhado por duas pessoas. Uma com um senso de observação bastante aguçado, mas de frágil controle emocional, e outra com um senso de observação um tanto quanto displicente, porém com forte controle emocional. </w:t>
      </w:r>
    </w:p>
    <w:p w:rsidR="00983486" w:rsidRDefault="00983486" w:rsidP="00983486">
      <w:pPr>
        <w:spacing w:line="360" w:lineRule="auto"/>
        <w:ind w:firstLine="709"/>
        <w:jc w:val="both"/>
        <w:rPr>
          <w:rFonts w:ascii="Times New Roman" w:hAnsi="Times New Roman" w:cs="Times New Roman"/>
        </w:rPr>
      </w:pPr>
      <w:r>
        <w:rPr>
          <w:rFonts w:ascii="Times New Roman" w:hAnsi="Times New Roman" w:cs="Times New Roman"/>
        </w:rPr>
        <w:t>Pois bem, no momento do fato, diz o autor que o crime poderá provocar um choque emocional em quem o assiste, e que, ainda que tenha senso de observação mais aguçado, estará bloqueado psiquicamente naquele momento, justamente pela alteração emocional, impossibilitando-o de guardar detalhes relevantes que poderão ser observados por outra testemunha mais resistente a esse choque, ainda que com senso de observação mais displicente.</w:t>
      </w:r>
    </w:p>
    <w:p w:rsidR="00983486" w:rsidRDefault="00983486" w:rsidP="00983486">
      <w:pPr>
        <w:spacing w:line="360" w:lineRule="auto"/>
        <w:ind w:firstLine="709"/>
        <w:jc w:val="both"/>
        <w:rPr>
          <w:rFonts w:ascii="Times New Roman" w:hAnsi="Times New Roman" w:cs="Times New Roman"/>
        </w:rPr>
      </w:pPr>
      <w:r>
        <w:rPr>
          <w:rFonts w:ascii="Times New Roman" w:hAnsi="Times New Roman" w:cs="Times New Roman"/>
        </w:rPr>
        <w:t>Imaginemos o exemplo em que duas pessoas, num mesmo plano e sob o mesmo ângulo de visão, observam atentamente um determinado crime de roubo; poderá haver, pelas razões anteriormente explicadas, a memorização de detalhes diversos quando comparadas entre ambos os depoimentos. Uma, por exemplo, poderá ter avistado quando o agressor retira do bolso algo parecido com uma arma de fogo; a outra, de outro modo, poderá ter observado, naquele mesmo instante, que a vítima mostrava o medo estampado no rosto. Quando indagada se esta última viu o agressor sacar uma arma, poderá responder de maneira negativa, e indagada a outra, se viu a vítima demonstrar medo, também poderá responder que não viu.</w:t>
      </w:r>
    </w:p>
    <w:p w:rsidR="00983486" w:rsidRDefault="00983486" w:rsidP="00983486">
      <w:pPr>
        <w:spacing w:line="360" w:lineRule="auto"/>
        <w:ind w:firstLine="709"/>
        <w:jc w:val="both"/>
        <w:rPr>
          <w:rFonts w:ascii="Times New Roman" w:hAnsi="Times New Roman" w:cs="Times New Roman"/>
        </w:rPr>
      </w:pPr>
      <w:r>
        <w:rPr>
          <w:rFonts w:ascii="Times New Roman" w:hAnsi="Times New Roman" w:cs="Times New Roman"/>
        </w:rPr>
        <w:t>Ambos os fatos podem ter realmente acontecido e ambas as testemunhas terem dito a verdade. Ocorre que uma pode ter concentrado a sua atenção nos movimentos do autor, enquanto a outra no semblante da vítima.</w:t>
      </w:r>
    </w:p>
    <w:p w:rsidR="00983486" w:rsidRDefault="00983486" w:rsidP="00983486">
      <w:pPr>
        <w:spacing w:line="360" w:lineRule="auto"/>
        <w:ind w:firstLine="709"/>
        <w:jc w:val="both"/>
        <w:rPr>
          <w:rFonts w:ascii="Times New Roman" w:hAnsi="Times New Roman" w:cs="Times New Roman"/>
          <w:i/>
        </w:rPr>
      </w:pPr>
      <w:r>
        <w:rPr>
          <w:rFonts w:ascii="Times New Roman" w:hAnsi="Times New Roman" w:cs="Times New Roman"/>
        </w:rPr>
        <w:t xml:space="preserve">Messias (2001) afirma que a resposta para tal contradição está na diferença existente nos aparelhos sensoriais das pessoas. Como consequência, levam a observar os fatos de forma diferenciada, fixando a atenção sobre diferentes detalhes, fazendo com que notem aquilo que mais lhes prendem a atenção, deixando de perceber os fatos que não os impressionam, ou que impressionam em menor intensidade, razão pela qual os relatos poderão ser diferenciados. </w:t>
      </w:r>
    </w:p>
    <w:p w:rsidR="00983486" w:rsidRDefault="00983486" w:rsidP="00983486">
      <w:pPr>
        <w:spacing w:line="360" w:lineRule="auto"/>
        <w:ind w:firstLine="709"/>
        <w:jc w:val="both"/>
        <w:rPr>
          <w:rFonts w:ascii="Times New Roman" w:hAnsi="Times New Roman" w:cs="Times New Roman"/>
        </w:rPr>
      </w:pPr>
      <w:r>
        <w:rPr>
          <w:rFonts w:ascii="Times New Roman" w:hAnsi="Times New Roman" w:cs="Times New Roman"/>
        </w:rPr>
        <w:t xml:space="preserve">No entanto, apenas para relembrarmos o que outrora fora dito, não devemos esquecer que para haver a caracterização da majorante pelo emprego de arma de fogo no delito de roubo, o agente deve lançar mão de instrumento suficientemente idôneo, capaz </w:t>
      </w:r>
      <w:r>
        <w:rPr>
          <w:rFonts w:ascii="Times New Roman" w:hAnsi="Times New Roman" w:cs="Times New Roman"/>
        </w:rPr>
        <w:lastRenderedPageBreak/>
        <w:t xml:space="preserve">de gerar dano físico à pessoa sobre a qual recaiu a violência ou grave ameaça. A constatação da potencialidade lesiva da arma é imprescindível, pois o fundamento dessa causa de aumento de pena reside justamente na maior </w:t>
      </w:r>
      <w:r>
        <w:rPr>
          <w:rFonts w:ascii="Times New Roman" w:hAnsi="Times New Roman" w:cs="Times New Roman"/>
          <w:i/>
        </w:rPr>
        <w:t>probabilidade de dano</w:t>
      </w:r>
      <w:r>
        <w:rPr>
          <w:rFonts w:ascii="Times New Roman" w:hAnsi="Times New Roman" w:cs="Times New Roman"/>
        </w:rPr>
        <w:t xml:space="preserve"> que o emprego de arma (revólver, faca, punhal etc.) representa</w:t>
      </w:r>
      <w:r>
        <w:rPr>
          <w:rStyle w:val="Refdenotaderodap"/>
          <w:rFonts w:ascii="Times New Roman" w:hAnsi="Times New Roman" w:cs="Times New Roman"/>
        </w:rPr>
        <w:footnoteReference w:id="21"/>
      </w:r>
      <w:r>
        <w:rPr>
          <w:rFonts w:ascii="Times New Roman" w:hAnsi="Times New Roman" w:cs="Times New Roman"/>
        </w:rPr>
        <w:t xml:space="preserve">.  </w:t>
      </w:r>
    </w:p>
    <w:p w:rsidR="00983486" w:rsidRDefault="00983486" w:rsidP="00983486">
      <w:pPr>
        <w:spacing w:line="360" w:lineRule="auto"/>
        <w:ind w:firstLine="709"/>
        <w:jc w:val="both"/>
        <w:rPr>
          <w:rFonts w:ascii="Times New Roman" w:hAnsi="Times New Roman" w:cs="Times New Roman"/>
        </w:rPr>
      </w:pPr>
      <w:r>
        <w:rPr>
          <w:rFonts w:ascii="Times New Roman" w:hAnsi="Times New Roman" w:cs="Times New Roman"/>
        </w:rPr>
        <w:t xml:space="preserve">Nesses termos, ainda que ambas as testemunhas acima mencionadas dissessem que o agente realmente sacou algo extremamente parecido com uma arma de fogo, perguntamos: Somente com um mero olhar se pode concluir pela eficiência e </w:t>
      </w:r>
      <w:proofErr w:type="spellStart"/>
      <w:r>
        <w:rPr>
          <w:rFonts w:ascii="Times New Roman" w:hAnsi="Times New Roman" w:cs="Times New Roman"/>
        </w:rPr>
        <w:t>prestabilidade</w:t>
      </w:r>
      <w:proofErr w:type="spellEnd"/>
      <w:r>
        <w:rPr>
          <w:rFonts w:ascii="Times New Roman" w:hAnsi="Times New Roman" w:cs="Times New Roman"/>
        </w:rPr>
        <w:t xml:space="preserve"> da suposta arma de fogo? Aliás, como provar através de um simples olhar, completamente destreinado, que aquele objeto era efetivamente uma arma de fogo apta a ceifar a vida de alguém e, não apenas um simulacro? Ou, ainda que verdadeira, como concluir que tal arma estivesse municiada? Para além disso, ainda que verdadeira e municiada, como dizer, voltamos a repetir, através de um mero olhar, que tais munições seriam prestáveis aos seus fins destinados? Respondemos: não há! Nem o próprio perito especialista da área com toda a sua habilidade técnica e científica é capaz de responder de maneira positiva à tais indagações através de um mero correr de olhos. Essa é a razão do Laudo Pericial. Busca-se constatar a potencialidade lesiva do instrumento utilizado pelo agente através de métodos técnico-científicos para, enfim, emitirem declaração acerca de tudo “[...] </w:t>
      </w:r>
      <w:r>
        <w:rPr>
          <w:rFonts w:ascii="Times New Roman" w:hAnsi="Times New Roman" w:cs="Times New Roman"/>
          <w:i/>
        </w:rPr>
        <w:t>aquilo que tecnicamente é perceptível, como fruto de constatação, resultante de sinais e evidências do fato, com um diagnóstico</w:t>
      </w:r>
      <w:r>
        <w:rPr>
          <w:rFonts w:ascii="Times New Roman" w:hAnsi="Times New Roman" w:cs="Times New Roman"/>
        </w:rPr>
        <w:t xml:space="preserve"> [...]”.</w:t>
      </w:r>
      <w:r>
        <w:rPr>
          <w:rStyle w:val="Refdenotaderodap"/>
          <w:rFonts w:ascii="Times New Roman" w:hAnsi="Times New Roman" w:cs="Times New Roman"/>
        </w:rPr>
        <w:footnoteReference w:id="22"/>
      </w:r>
    </w:p>
    <w:p w:rsidR="00983486" w:rsidRDefault="00983486" w:rsidP="00983486">
      <w:pPr>
        <w:pStyle w:val="PargrafodaLista"/>
        <w:spacing w:line="360" w:lineRule="auto"/>
        <w:ind w:left="0" w:firstLine="709"/>
        <w:jc w:val="both"/>
        <w:rPr>
          <w:rFonts w:ascii="Times New Roman" w:hAnsi="Times New Roman" w:cs="Times New Roman"/>
          <w:color w:val="auto"/>
          <w:szCs w:val="24"/>
        </w:rPr>
      </w:pPr>
      <w:r>
        <w:rPr>
          <w:rFonts w:ascii="Times New Roman" w:hAnsi="Times New Roman" w:cs="Times New Roman"/>
          <w:color w:val="auto"/>
          <w:szCs w:val="24"/>
        </w:rPr>
        <w:t>Percebam, ilustres</w:t>
      </w:r>
      <w:r w:rsidR="001D1984">
        <w:rPr>
          <w:rFonts w:ascii="Times New Roman" w:hAnsi="Times New Roman" w:cs="Times New Roman"/>
          <w:color w:val="auto"/>
          <w:szCs w:val="24"/>
        </w:rPr>
        <w:t xml:space="preserve"> leitores</w:t>
      </w:r>
      <w:r>
        <w:rPr>
          <w:rFonts w:ascii="Times New Roman" w:hAnsi="Times New Roman" w:cs="Times New Roman"/>
          <w:color w:val="auto"/>
          <w:szCs w:val="24"/>
        </w:rPr>
        <w:t xml:space="preserve">! A falibilidade do testemunho é patente neste caso em específico. A repulsa por tal ou qual delito também pode ser um fator determinante no depoimento de determinada pessoa que tem a sua formação calcada em convicções de ordem religiosa ou moral. O agrado ou desagrado poderá ditar o relato que deve – ou pelo menos deveria – ser prestado de maneira isenta e imparcial pela testemunha. Tudo isso poderá aumentar ou diminuir a carga de responsabilidade ao autor do fato. Vejamos: </w:t>
      </w:r>
    </w:p>
    <w:p w:rsidR="00983486" w:rsidRDefault="00983486" w:rsidP="00983486">
      <w:pPr>
        <w:pStyle w:val="PargrafodaLista"/>
        <w:spacing w:line="360" w:lineRule="auto"/>
        <w:ind w:left="0" w:firstLine="709"/>
        <w:jc w:val="both"/>
        <w:rPr>
          <w:rFonts w:ascii="Times New Roman" w:hAnsi="Times New Roman" w:cs="Times New Roman"/>
          <w:color w:val="auto"/>
          <w:szCs w:val="24"/>
        </w:rPr>
      </w:pPr>
    </w:p>
    <w:p w:rsidR="00983486" w:rsidRDefault="00983486" w:rsidP="00983486">
      <w:pPr>
        <w:pStyle w:val="PargrafodaLista"/>
        <w:spacing w:line="360" w:lineRule="auto"/>
        <w:ind w:left="2268"/>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As emoções também podem conduzir a outros erros de percepção, levando, inversamente ao que antes se disse, a uma sinceridade maior por parte da testemunha. O choque emocional pode também ser o fruto das reações da própria testemunha e pode provocar alguma espécie de reação adversa ao delito, ou pode provocar manifestação de apoio ao ato do agente, e que podem fazer do depoimento um informe parcial ou tendencioso, deixando que um </w:t>
      </w:r>
      <w:r>
        <w:rPr>
          <w:rFonts w:ascii="Times New Roman" w:hAnsi="Times New Roman" w:cs="Times New Roman"/>
          <w:color w:val="auto"/>
          <w:sz w:val="20"/>
          <w:szCs w:val="20"/>
        </w:rPr>
        <w:lastRenderedPageBreak/>
        <w:t>sentimento provoque a distorção entre o fato objetivo e o relato feito pela testemunha. (MESSIAS. 2001. p. 358).</w:t>
      </w:r>
    </w:p>
    <w:p w:rsidR="00983486" w:rsidRDefault="00983486" w:rsidP="00983486">
      <w:pPr>
        <w:pStyle w:val="PargrafodaLista"/>
        <w:spacing w:line="360" w:lineRule="auto"/>
        <w:ind w:left="0" w:firstLine="709"/>
        <w:jc w:val="both"/>
        <w:rPr>
          <w:rFonts w:ascii="Times New Roman" w:hAnsi="Times New Roman" w:cs="Times New Roman"/>
          <w:color w:val="auto"/>
          <w:szCs w:val="24"/>
        </w:rPr>
      </w:pPr>
    </w:p>
    <w:p w:rsidR="00983486" w:rsidRDefault="00983486" w:rsidP="00983486">
      <w:pPr>
        <w:spacing w:line="360" w:lineRule="auto"/>
        <w:ind w:firstLine="709"/>
        <w:jc w:val="both"/>
        <w:rPr>
          <w:rFonts w:ascii="Times New Roman" w:hAnsi="Times New Roman" w:cs="Times New Roman"/>
        </w:rPr>
      </w:pPr>
      <w:r>
        <w:rPr>
          <w:rFonts w:ascii="Times New Roman" w:hAnsi="Times New Roman" w:cs="Times New Roman"/>
        </w:rPr>
        <w:t xml:space="preserve">Afora tais hipóteses, a testemunha ainda estará fadada a elevar seus devaneios à realidade subjetiva idealizada no seu mundo hipotético, quer por meras fantasias, quer por induzimento por parte dos policiais quando da inquirição. É dizer que poderá haver o que Elizabeth </w:t>
      </w:r>
      <w:proofErr w:type="spellStart"/>
      <w:r>
        <w:rPr>
          <w:rFonts w:ascii="Times New Roman" w:hAnsi="Times New Roman" w:cs="Times New Roman"/>
        </w:rPr>
        <w:t>Loftus</w:t>
      </w:r>
      <w:proofErr w:type="spellEnd"/>
      <w:r>
        <w:rPr>
          <w:rFonts w:ascii="Times New Roman" w:hAnsi="Times New Roman" w:cs="Times New Roman"/>
        </w:rPr>
        <w:t xml:space="preserve"> (2015) denominou de “falsas memórias”, eis que em certos casos (como narrado acima) pode acontecer que a vítima ou testemunha não tenham a certeza de que suposto artefato utilizado pelo agente na prática criminosa tratava-se ou não de uma arma de fogo. </w:t>
      </w:r>
    </w:p>
    <w:p w:rsidR="00983486" w:rsidRDefault="00983486" w:rsidP="00983486">
      <w:pPr>
        <w:spacing w:line="360" w:lineRule="auto"/>
        <w:ind w:firstLine="709"/>
        <w:jc w:val="both"/>
        <w:rPr>
          <w:rFonts w:ascii="Times New Roman" w:hAnsi="Times New Roman" w:cs="Times New Roman"/>
        </w:rPr>
      </w:pPr>
      <w:r>
        <w:rPr>
          <w:rFonts w:ascii="Times New Roman" w:hAnsi="Times New Roman" w:cs="Times New Roman"/>
        </w:rPr>
        <w:t xml:space="preserve">Tal ocorre quando é apresentada uma arma de fogo e logo em seguida indagadas (as testemunhas) se aquilo usado pelo agente se parecia ou não com o instrumento que acabara de ser apresentado. A vítima ou testemunha, quase que instintivamente, querendo corresponder às expectativas de quem pergunta, responde afirmativamente. Tal fato relatado repetidas vezes para diversas pessoas (pais, irmãos, filhos, amigos, vizinhos, etc.) acaba se tornando uma “verdade” para quem conta e para quem recebe a informação, pois o episódio foi narrado com fortes emoções (tendo em vista a natureza do crime), somado ao fato de terem sido levadas a indicar circunstâncias que não se lembravam, ocorrendo, portanto, o que </w:t>
      </w:r>
      <w:proofErr w:type="spellStart"/>
      <w:r>
        <w:rPr>
          <w:rFonts w:ascii="Times New Roman" w:hAnsi="Times New Roman" w:cs="Times New Roman"/>
        </w:rPr>
        <w:t>Loftus</w:t>
      </w:r>
      <w:proofErr w:type="spellEnd"/>
      <w:r>
        <w:rPr>
          <w:rFonts w:ascii="Times New Roman" w:hAnsi="Times New Roman" w:cs="Times New Roman"/>
        </w:rPr>
        <w:t xml:space="preserve"> denominou de falsas memórias induzidas pela inflação da imaginação, já que o “reconhecimento” foi feito de maneira tendenciosa e fora dos padrões jurídicos (</w:t>
      </w:r>
      <w:proofErr w:type="spellStart"/>
      <w:r>
        <w:rPr>
          <w:rFonts w:ascii="Times New Roman" w:hAnsi="Times New Roman" w:cs="Times New Roman"/>
        </w:rPr>
        <w:t>arts</w:t>
      </w:r>
      <w:proofErr w:type="spellEnd"/>
      <w:r>
        <w:rPr>
          <w:rFonts w:ascii="Times New Roman" w:hAnsi="Times New Roman" w:cs="Times New Roman"/>
        </w:rPr>
        <w:t>. 226, 227 e 228, todos do Código de Processo Penal).</w:t>
      </w:r>
    </w:p>
    <w:p w:rsidR="00983486" w:rsidRDefault="00983486" w:rsidP="00983486">
      <w:pPr>
        <w:spacing w:line="360" w:lineRule="auto"/>
        <w:ind w:firstLine="709"/>
        <w:jc w:val="both"/>
        <w:rPr>
          <w:rFonts w:ascii="Times New Roman" w:hAnsi="Times New Roman" w:cs="Times New Roman"/>
        </w:rPr>
      </w:pPr>
      <w:r>
        <w:rPr>
          <w:rFonts w:ascii="Times New Roman" w:hAnsi="Times New Roman" w:cs="Times New Roman"/>
        </w:rPr>
        <w:t>Já em sede de audiência de instrução e julgamento, acaba que a vítima e/ou testemunhas, calcada na falsa memória induzida pela “inflação da imaginação”, passam afirmar de maneira estreme de dúvida tudo aquilo narrado aos seus familiares e amigos, tudo porque foram induzidas por policiais, ou não, a preencherem os vazios da sua memória (recordação solicitada; não espontânea).</w:t>
      </w:r>
    </w:p>
    <w:p w:rsidR="001D1984" w:rsidRDefault="00983486" w:rsidP="001D1984">
      <w:pPr>
        <w:pStyle w:val="PargrafodaLista"/>
        <w:spacing w:line="360" w:lineRule="auto"/>
        <w:ind w:left="0" w:firstLine="709"/>
        <w:jc w:val="both"/>
        <w:rPr>
          <w:rFonts w:ascii="Times New Roman" w:hAnsi="Times New Roman" w:cs="Times New Roman"/>
          <w:szCs w:val="24"/>
        </w:rPr>
      </w:pPr>
      <w:r>
        <w:rPr>
          <w:rFonts w:ascii="Times New Roman" w:hAnsi="Times New Roman" w:cs="Times New Roman"/>
          <w:szCs w:val="24"/>
        </w:rPr>
        <w:t xml:space="preserve">Eis aqui mais um argumento que vai totalmente contra aos posicionamentos da nossa jurisprudência. Nesse particular, insta ressaltar que a intenção do presente trabalho não é retirar o valor probatório das provas testemunhais, até porque tal seria impossível ante a precariedade do aparelhamento técnico da nossa polícia judiciária. Pelo contrário! O escopo é justamente analisar criticamente a valoração de </w:t>
      </w:r>
      <w:r>
        <w:rPr>
          <w:rFonts w:ascii="Times New Roman" w:hAnsi="Times New Roman" w:cs="Times New Roman"/>
          <w:i/>
          <w:szCs w:val="24"/>
        </w:rPr>
        <w:t xml:space="preserve">prova plena </w:t>
      </w:r>
      <w:r>
        <w:rPr>
          <w:rFonts w:ascii="Times New Roman" w:hAnsi="Times New Roman" w:cs="Times New Roman"/>
          <w:szCs w:val="24"/>
        </w:rPr>
        <w:t>que é atribuída ao referido meio de prova.</w:t>
      </w:r>
    </w:p>
    <w:p w:rsidR="00983486" w:rsidRDefault="00983486" w:rsidP="001D1984">
      <w:pPr>
        <w:pStyle w:val="PargrafodaLista"/>
        <w:spacing w:line="360" w:lineRule="auto"/>
        <w:ind w:left="0" w:firstLine="709"/>
        <w:jc w:val="both"/>
        <w:rPr>
          <w:rFonts w:ascii="Times New Roman" w:hAnsi="Times New Roman" w:cs="Times New Roman"/>
          <w:szCs w:val="24"/>
        </w:rPr>
      </w:pPr>
      <w:r>
        <w:rPr>
          <w:rFonts w:ascii="Times New Roman" w:hAnsi="Times New Roman" w:cs="Times New Roman"/>
          <w:szCs w:val="24"/>
        </w:rPr>
        <w:t xml:space="preserve">A apreensão da arma de fogo e a confecção de um laudo pericial, no nosso modesto aviso, são de suma importância para a exasperação penal. Não estamos querendo </w:t>
      </w:r>
      <w:r>
        <w:rPr>
          <w:rFonts w:ascii="Times New Roman" w:hAnsi="Times New Roman" w:cs="Times New Roman"/>
          <w:szCs w:val="24"/>
        </w:rPr>
        <w:lastRenderedPageBreak/>
        <w:t xml:space="preserve">voltar à tão odiosa Idade Média, em que vigia a regra da hierarquia entre as provas. Nada disso! Nos referimos apenas a um tipo de </w:t>
      </w:r>
      <w:r>
        <w:rPr>
          <w:rFonts w:ascii="Times New Roman" w:hAnsi="Times New Roman" w:cs="Times New Roman"/>
          <w:b/>
          <w:i/>
          <w:szCs w:val="24"/>
        </w:rPr>
        <w:t>especificidade de provas</w:t>
      </w:r>
      <w:r>
        <w:rPr>
          <w:rFonts w:ascii="Times New Roman" w:hAnsi="Times New Roman" w:cs="Times New Roman"/>
          <w:szCs w:val="24"/>
        </w:rPr>
        <w:t>, já que a materialidade de certas infrações penais (como a majoração pelo emprego de arma, por exemplo) só podem ser comprovadas através de meio suficientemente idôneo, pois estabelecem critérios específicos quanto ao grau de certeza e convencimento do julgador. Vejamos na sequência:</w:t>
      </w:r>
    </w:p>
    <w:p w:rsidR="00983486" w:rsidRDefault="00983486" w:rsidP="00983486">
      <w:pPr>
        <w:pStyle w:val="PargrafodaLista"/>
        <w:spacing w:line="360" w:lineRule="auto"/>
        <w:ind w:left="0" w:firstLine="709"/>
        <w:jc w:val="both"/>
        <w:rPr>
          <w:b/>
        </w:rPr>
      </w:pPr>
    </w:p>
    <w:p w:rsidR="00983486" w:rsidRDefault="00983486" w:rsidP="00983486">
      <w:pPr>
        <w:pStyle w:val="PargrafodaLista"/>
        <w:spacing w:line="360" w:lineRule="auto"/>
        <w:ind w:left="0" w:firstLine="709"/>
        <w:jc w:val="both"/>
        <w:rPr>
          <w:b/>
        </w:rPr>
      </w:pPr>
    </w:p>
    <w:p w:rsidR="00983486" w:rsidRDefault="00983486" w:rsidP="00983486">
      <w:pPr>
        <w:pStyle w:val="PargrafodaLista"/>
        <w:numPr>
          <w:ilvl w:val="0"/>
          <w:numId w:val="4"/>
        </w:numPr>
        <w:tabs>
          <w:tab w:val="left" w:pos="510"/>
        </w:tabs>
        <w:spacing w:line="360" w:lineRule="auto"/>
        <w:ind w:left="426" w:hanging="426"/>
        <w:jc w:val="both"/>
        <w:rPr>
          <w:b/>
        </w:rPr>
      </w:pPr>
      <w:r>
        <w:rPr>
          <w:rFonts w:ascii="Times New Roman" w:hAnsi="Times New Roman" w:cs="Times New Roman"/>
          <w:b/>
          <w:szCs w:val="24"/>
        </w:rPr>
        <w:t xml:space="preserve">Hierarquia </w:t>
      </w:r>
      <w:proofErr w:type="spellStart"/>
      <w:r>
        <w:rPr>
          <w:rFonts w:ascii="Times New Roman" w:hAnsi="Times New Roman" w:cs="Times New Roman"/>
          <w:b/>
          <w:szCs w:val="24"/>
        </w:rPr>
        <w:t>vs</w:t>
      </w:r>
      <w:proofErr w:type="spellEnd"/>
      <w:r>
        <w:rPr>
          <w:rFonts w:ascii="Times New Roman" w:hAnsi="Times New Roman" w:cs="Times New Roman"/>
          <w:b/>
          <w:szCs w:val="24"/>
        </w:rPr>
        <w:t xml:space="preserve"> Especificidade de Provas</w:t>
      </w:r>
    </w:p>
    <w:p w:rsidR="00983486" w:rsidRDefault="00983486" w:rsidP="00983486">
      <w:pPr>
        <w:pStyle w:val="PargrafodaLista"/>
        <w:tabs>
          <w:tab w:val="left" w:pos="510"/>
        </w:tabs>
        <w:spacing w:line="360" w:lineRule="auto"/>
        <w:ind w:left="426"/>
        <w:jc w:val="both"/>
        <w:rPr>
          <w:rFonts w:ascii="Times New Roman" w:hAnsi="Times New Roman" w:cs="Times New Roman"/>
          <w:b/>
          <w:szCs w:val="24"/>
        </w:rPr>
      </w:pPr>
    </w:p>
    <w:p w:rsidR="00983486" w:rsidRDefault="00983486" w:rsidP="00983486">
      <w:pPr>
        <w:pStyle w:val="PargrafodaLista"/>
        <w:tabs>
          <w:tab w:val="left" w:pos="510"/>
        </w:tabs>
        <w:spacing w:line="360" w:lineRule="auto"/>
        <w:ind w:left="426"/>
        <w:jc w:val="both"/>
        <w:rPr>
          <w:rFonts w:ascii="Times New Roman" w:hAnsi="Times New Roman" w:cs="Times New Roman"/>
          <w:b/>
          <w:szCs w:val="24"/>
        </w:rPr>
      </w:pPr>
    </w:p>
    <w:p w:rsidR="00983486" w:rsidRDefault="00983486" w:rsidP="00983486">
      <w:pPr>
        <w:spacing w:line="360" w:lineRule="auto"/>
        <w:ind w:firstLine="737"/>
        <w:jc w:val="both"/>
        <w:rPr>
          <w:rFonts w:ascii="Times New Roman" w:hAnsi="Times New Roman" w:cs="Times New Roman"/>
        </w:rPr>
      </w:pPr>
      <w:r>
        <w:rPr>
          <w:rFonts w:ascii="Times New Roman" w:hAnsi="Times New Roman" w:cs="Times New Roman"/>
        </w:rPr>
        <w:t xml:space="preserve">De acordo com a sistemática do nosso atual Código de Processo Penal, para que determinado </w:t>
      </w:r>
      <w:r>
        <w:rPr>
          <w:rFonts w:ascii="Times New Roman" w:hAnsi="Times New Roman" w:cs="Times New Roman"/>
          <w:i/>
        </w:rPr>
        <w:t>elemento de convicção</w:t>
      </w:r>
      <w:r>
        <w:rPr>
          <w:rFonts w:ascii="Times New Roman" w:hAnsi="Times New Roman" w:cs="Times New Roman"/>
        </w:rPr>
        <w:t xml:space="preserve"> (ou de </w:t>
      </w:r>
      <w:r>
        <w:rPr>
          <w:rFonts w:ascii="Times New Roman" w:hAnsi="Times New Roman" w:cs="Times New Roman"/>
          <w:i/>
        </w:rPr>
        <w:t>informação</w:t>
      </w:r>
      <w:r>
        <w:rPr>
          <w:rFonts w:ascii="Times New Roman" w:hAnsi="Times New Roman" w:cs="Times New Roman"/>
        </w:rPr>
        <w:t xml:space="preserve">) ganhe status de </w:t>
      </w:r>
      <w:r>
        <w:rPr>
          <w:rFonts w:ascii="Times New Roman" w:hAnsi="Times New Roman" w:cs="Times New Roman"/>
          <w:i/>
        </w:rPr>
        <w:t>prova</w:t>
      </w:r>
      <w:r>
        <w:rPr>
          <w:rFonts w:ascii="Times New Roman" w:hAnsi="Times New Roman" w:cs="Times New Roman"/>
        </w:rPr>
        <w:t xml:space="preserve">, aquele deve ser repetido na fase processual com a observância de todas as regras e princípios ínsitos ao devido processo. Isso porque o termo </w:t>
      </w:r>
      <w:r>
        <w:rPr>
          <w:rFonts w:ascii="Times New Roman" w:hAnsi="Times New Roman" w:cs="Times New Roman"/>
          <w:b/>
          <w:i/>
        </w:rPr>
        <w:t>prova</w:t>
      </w:r>
      <w:r>
        <w:rPr>
          <w:rFonts w:ascii="Times New Roman" w:hAnsi="Times New Roman" w:cs="Times New Roman"/>
        </w:rPr>
        <w:t xml:space="preserve"> pressupõe a observância do procedimento em contraditório (real ou diferido), em regra, construído em sede processual.   </w:t>
      </w:r>
    </w:p>
    <w:p w:rsidR="00983486" w:rsidRDefault="00983486" w:rsidP="00983486">
      <w:pPr>
        <w:spacing w:line="360" w:lineRule="auto"/>
        <w:ind w:firstLine="737"/>
        <w:jc w:val="both"/>
        <w:rPr>
          <w:rFonts w:ascii="Times New Roman" w:hAnsi="Times New Roman" w:cs="Times New Roman"/>
        </w:rPr>
      </w:pPr>
      <w:r>
        <w:rPr>
          <w:rFonts w:ascii="Times New Roman" w:hAnsi="Times New Roman" w:cs="Times New Roman"/>
        </w:rPr>
        <w:t>Prova pericial é prova técnica. Nestor Távora (2014) explica que o exame pericial é aquele procedido por pessoa que tenha conhecimentos técnicos, científicos ou domínio específico em determinada área do conhecimento</w:t>
      </w:r>
      <w:r>
        <w:rPr>
          <w:rStyle w:val="Refdenotaderodap"/>
          <w:rFonts w:ascii="Times New Roman" w:hAnsi="Times New Roman" w:cs="Times New Roman"/>
        </w:rPr>
        <w:footnoteReference w:id="23"/>
      </w:r>
      <w:r>
        <w:rPr>
          <w:rFonts w:ascii="Times New Roman" w:hAnsi="Times New Roman" w:cs="Times New Roman"/>
        </w:rPr>
        <w:t>. Aliás, como bem apontado pelo autor, de fato o juiz não é dotado de profundo conhecimento sobre todas as áreas do saber, essa é a razão dos expertos de determinadas áreas.</w:t>
      </w:r>
    </w:p>
    <w:p w:rsidR="00983486" w:rsidRDefault="00983486" w:rsidP="00983486">
      <w:pPr>
        <w:spacing w:line="360" w:lineRule="auto"/>
        <w:ind w:firstLine="737"/>
        <w:jc w:val="both"/>
        <w:rPr>
          <w:rFonts w:ascii="Times New Roman" w:hAnsi="Times New Roman" w:cs="Times New Roman"/>
        </w:rPr>
      </w:pPr>
      <w:r>
        <w:rPr>
          <w:rFonts w:ascii="Times New Roman" w:hAnsi="Times New Roman" w:cs="Times New Roman"/>
        </w:rPr>
        <w:t xml:space="preserve">Os peritos são sujeitos que auxiliam o magistrado na consecução da função jurisdicional do Estado. Busca-se a aplicação correta da lei penal. O objetivo é se afastar o máximo possível do senso comum, rumo ao campo da técnica, buscando evitar, por conseguinte, os chamados </w:t>
      </w:r>
      <w:r>
        <w:rPr>
          <w:rFonts w:ascii="Times New Roman" w:hAnsi="Times New Roman" w:cs="Times New Roman"/>
          <w:i/>
        </w:rPr>
        <w:t>erros judiciários</w:t>
      </w:r>
      <w:r>
        <w:rPr>
          <w:rFonts w:ascii="Times New Roman" w:hAnsi="Times New Roman" w:cs="Times New Roman"/>
        </w:rPr>
        <w:t>.</w:t>
      </w:r>
    </w:p>
    <w:p w:rsidR="00983486" w:rsidRDefault="00983486" w:rsidP="00983486">
      <w:pPr>
        <w:spacing w:line="360" w:lineRule="auto"/>
        <w:ind w:firstLine="737"/>
        <w:jc w:val="both"/>
        <w:rPr>
          <w:rFonts w:ascii="Times New Roman" w:hAnsi="Times New Roman" w:cs="Times New Roman"/>
        </w:rPr>
      </w:pPr>
      <w:r>
        <w:rPr>
          <w:rFonts w:ascii="Times New Roman" w:hAnsi="Times New Roman" w:cs="Times New Roman"/>
        </w:rPr>
        <w:t xml:space="preserve">Nesses termos, para a configuração de determinadas circunstâncias que agregam a conduta tipicamente delituosa, o magistrado deve lançar mão de meios próprios; meios idôneos, isto é, capazes de atestar efetivamente a ocorrência do crime com todas as suas circunstâncias, demonstrando cabalmente a materialidade delitiva. E a prova pericial é um desses </w:t>
      </w:r>
      <w:r>
        <w:rPr>
          <w:rFonts w:ascii="Times New Roman" w:hAnsi="Times New Roman" w:cs="Times New Roman"/>
          <w:i/>
        </w:rPr>
        <w:t>meios</w:t>
      </w:r>
      <w:r>
        <w:rPr>
          <w:rFonts w:ascii="Times New Roman" w:hAnsi="Times New Roman" w:cs="Times New Roman"/>
        </w:rPr>
        <w:t xml:space="preserve">. </w:t>
      </w:r>
    </w:p>
    <w:p w:rsidR="00983486" w:rsidRDefault="00983486" w:rsidP="00983486">
      <w:pPr>
        <w:spacing w:line="360" w:lineRule="auto"/>
        <w:ind w:firstLine="737"/>
        <w:jc w:val="both"/>
        <w:rPr>
          <w:rFonts w:ascii="Times New Roman" w:hAnsi="Times New Roman" w:cs="Times New Roman"/>
        </w:rPr>
      </w:pPr>
      <w:r>
        <w:rPr>
          <w:rFonts w:ascii="Times New Roman" w:hAnsi="Times New Roman" w:cs="Times New Roman"/>
        </w:rPr>
        <w:lastRenderedPageBreak/>
        <w:t>Corpo de delito, de outro modo, nada mais é do que aquele conjunto de vestígios materiais deixados pela infração penal. São, na verdade, todos os elementos sensíveis que demonstram a materialidade delitiva. É todo aquele material que pode ser examinado através dos sentidos com o fito no deslinde da causa. A exemplo disso temos o corpo sem vida da vítima, as cápsulas percutidas e deflagradas deixadas no local do crime ou mesmo, como objeto do presente trabalho, a própria arma de fogo utilizada na empreitada criminosa.</w:t>
      </w:r>
    </w:p>
    <w:p w:rsidR="00983486" w:rsidRDefault="00983486" w:rsidP="00983486">
      <w:pPr>
        <w:spacing w:line="360" w:lineRule="auto"/>
        <w:ind w:firstLine="737"/>
        <w:jc w:val="both"/>
        <w:rPr>
          <w:rFonts w:ascii="Times New Roman" w:hAnsi="Times New Roman" w:cs="Times New Roman"/>
        </w:rPr>
      </w:pPr>
      <w:r>
        <w:rPr>
          <w:rFonts w:ascii="Times New Roman" w:hAnsi="Times New Roman" w:cs="Times New Roman"/>
        </w:rPr>
        <w:t xml:space="preserve">Com efeito, caso exista vestígios acerca da infração penal, por imperativo legal, torna-se, </w:t>
      </w:r>
      <w:r>
        <w:rPr>
          <w:rFonts w:ascii="Times New Roman" w:hAnsi="Times New Roman" w:cs="Times New Roman"/>
          <w:b/>
        </w:rPr>
        <w:t>indispensável</w:t>
      </w:r>
      <w:r>
        <w:rPr>
          <w:rFonts w:ascii="Times New Roman" w:hAnsi="Times New Roman" w:cs="Times New Roman"/>
        </w:rPr>
        <w:t xml:space="preserve"> a realização do exame de corpo de delito direto ou indireto, sendo certo de que nem a própria confissão do acusado poderá suprir-lhe a falta (art. 158, CPP), tanto é verdade que será caso de nulidade absoluta a falta de exame de corpo de delito nos crimes que deixam vestígios (art. 564, III, “b”, c/</w:t>
      </w:r>
      <w:proofErr w:type="gramStart"/>
      <w:r>
        <w:rPr>
          <w:rFonts w:ascii="Times New Roman" w:hAnsi="Times New Roman" w:cs="Times New Roman"/>
        </w:rPr>
        <w:t>c</w:t>
      </w:r>
      <w:proofErr w:type="gramEnd"/>
      <w:r>
        <w:rPr>
          <w:rFonts w:ascii="Times New Roman" w:hAnsi="Times New Roman" w:cs="Times New Roman"/>
        </w:rPr>
        <w:t xml:space="preserve"> artigo 572, ambos do CPP).</w:t>
      </w:r>
    </w:p>
    <w:p w:rsidR="00983486" w:rsidRDefault="00983486" w:rsidP="00983486">
      <w:pPr>
        <w:spacing w:line="360" w:lineRule="auto"/>
        <w:ind w:firstLine="737"/>
        <w:jc w:val="both"/>
        <w:rPr>
          <w:rFonts w:ascii="Times New Roman" w:hAnsi="Times New Roman" w:cs="Times New Roman"/>
        </w:rPr>
      </w:pPr>
      <w:r>
        <w:rPr>
          <w:rFonts w:ascii="Times New Roman" w:hAnsi="Times New Roman" w:cs="Times New Roman"/>
        </w:rPr>
        <w:t xml:space="preserve">Surge então a regra que Eugênio </w:t>
      </w:r>
      <w:proofErr w:type="spellStart"/>
      <w:r>
        <w:rPr>
          <w:rFonts w:ascii="Times New Roman" w:hAnsi="Times New Roman" w:cs="Times New Roman"/>
        </w:rPr>
        <w:t>Pacelli</w:t>
      </w:r>
      <w:proofErr w:type="spellEnd"/>
      <w:r>
        <w:rPr>
          <w:rFonts w:ascii="Times New Roman" w:hAnsi="Times New Roman" w:cs="Times New Roman"/>
        </w:rPr>
        <w:t xml:space="preserve"> de Oliveira (2014) denominou de </w:t>
      </w:r>
      <w:r>
        <w:rPr>
          <w:rFonts w:ascii="Times New Roman" w:hAnsi="Times New Roman" w:cs="Times New Roman"/>
          <w:i/>
        </w:rPr>
        <w:t>especificidade de provas</w:t>
      </w:r>
      <w:r>
        <w:rPr>
          <w:rFonts w:ascii="Times New Roman" w:hAnsi="Times New Roman" w:cs="Times New Roman"/>
        </w:rPr>
        <w:t>. É que as provas exercem, sobretudo no processo penal, a função de reconstruir (como se fosse possível) a realidade histórica dos fatos com o fito na formação do livre convencimento do julgador, já que o próprio legislador deixou patente a exigência de meios de prova específicos para a constatação de determinados fatos (vide artigos 158, 159, 175, 564, III, “b”, CPP, todos do CPP).</w:t>
      </w:r>
    </w:p>
    <w:p w:rsidR="00983486" w:rsidRDefault="00983486" w:rsidP="00983486">
      <w:pPr>
        <w:spacing w:line="360" w:lineRule="auto"/>
        <w:ind w:firstLine="737"/>
        <w:jc w:val="both"/>
        <w:rPr>
          <w:rFonts w:ascii="Times New Roman" w:hAnsi="Times New Roman" w:cs="Times New Roman"/>
        </w:rPr>
      </w:pPr>
      <w:r>
        <w:rPr>
          <w:rFonts w:ascii="Times New Roman" w:hAnsi="Times New Roman" w:cs="Times New Roman"/>
        </w:rPr>
        <w:t xml:space="preserve">Insta ressaltar que tal exigência está atrelada, e assim justificada, à proteção de valores reconhecidos pela atual ordem normativa. Nos ensina o referido autor que “[...] </w:t>
      </w:r>
      <w:r>
        <w:rPr>
          <w:rFonts w:ascii="Times New Roman" w:hAnsi="Times New Roman" w:cs="Times New Roman"/>
          <w:i/>
        </w:rPr>
        <w:t>as restrições podem ocorrer tanto em relação ao meio da obtenção da prova, no ponto em que esse (meio) implicaria a violação de direitos e garantias, quanto em referência ao grau de convencimento resultante do meio de prova utilizado</w:t>
      </w:r>
      <w:r>
        <w:rPr>
          <w:rFonts w:ascii="Times New Roman" w:hAnsi="Times New Roman" w:cs="Times New Roman"/>
        </w:rPr>
        <w:t xml:space="preserve"> [...]”</w:t>
      </w:r>
      <w:r>
        <w:rPr>
          <w:rStyle w:val="Refdenotaderodap"/>
          <w:rFonts w:ascii="Times New Roman" w:hAnsi="Times New Roman" w:cs="Times New Roman"/>
        </w:rPr>
        <w:footnoteReference w:id="24"/>
      </w:r>
      <w:r>
        <w:rPr>
          <w:rFonts w:ascii="Times New Roman" w:hAnsi="Times New Roman" w:cs="Times New Roman"/>
        </w:rPr>
        <w:t>.</w:t>
      </w:r>
    </w:p>
    <w:p w:rsidR="00983486" w:rsidRDefault="00983486" w:rsidP="00983486">
      <w:pPr>
        <w:spacing w:line="360" w:lineRule="auto"/>
        <w:ind w:firstLine="737"/>
        <w:jc w:val="both"/>
        <w:rPr>
          <w:rFonts w:ascii="Times New Roman" w:hAnsi="Times New Roman" w:cs="Times New Roman"/>
        </w:rPr>
      </w:pPr>
      <w:r>
        <w:rPr>
          <w:rFonts w:ascii="Times New Roman" w:hAnsi="Times New Roman" w:cs="Times New Roman"/>
        </w:rPr>
        <w:t>Sobre os meios de obtenção de prova, disciplina o artigo 5º, inciso LVI, da Constituição Federal que são inadmissíveis as provas obtidas por meios ilícitos. Tal norma foi, inclusive, reproduzida no artigo 157 do CPP. No que tange ao grau de convencimento do juiz, o artigo 155, do mesmo diploma legal, dá provas da referida restrição, já que o magistrado não pode fundamentar a sua decisão exclusivamente em elementos informativos colhidos na investigação.</w:t>
      </w:r>
    </w:p>
    <w:p w:rsidR="00983486" w:rsidRDefault="00983486" w:rsidP="00983486">
      <w:pPr>
        <w:spacing w:line="360" w:lineRule="auto"/>
        <w:ind w:firstLine="737"/>
        <w:jc w:val="both"/>
        <w:rPr>
          <w:rFonts w:ascii="Times New Roman" w:hAnsi="Times New Roman" w:cs="Times New Roman"/>
        </w:rPr>
      </w:pPr>
      <w:r>
        <w:rPr>
          <w:rFonts w:ascii="Times New Roman" w:hAnsi="Times New Roman" w:cs="Times New Roman"/>
        </w:rPr>
        <w:t>Também não se deve olvidar o disposto no artigo 564, III, “b”, do CPP, pois também fortalece a regra da especificidade de provas em relação ao exame de corpo de delito.</w:t>
      </w:r>
    </w:p>
    <w:p w:rsidR="00983486" w:rsidRDefault="00983486" w:rsidP="00983486">
      <w:pPr>
        <w:spacing w:line="360" w:lineRule="auto"/>
        <w:ind w:firstLine="737"/>
        <w:jc w:val="both"/>
        <w:rPr>
          <w:rFonts w:ascii="Times New Roman" w:hAnsi="Times New Roman" w:cs="Times New Roman"/>
        </w:rPr>
      </w:pPr>
      <w:r>
        <w:rPr>
          <w:rFonts w:ascii="Times New Roman" w:hAnsi="Times New Roman" w:cs="Times New Roman"/>
        </w:rPr>
        <w:lastRenderedPageBreak/>
        <w:t xml:space="preserve">Nesses termos, disserta </w:t>
      </w:r>
      <w:proofErr w:type="spellStart"/>
      <w:r>
        <w:rPr>
          <w:rFonts w:ascii="Times New Roman" w:hAnsi="Times New Roman" w:cs="Times New Roman"/>
        </w:rPr>
        <w:t>Pacelli</w:t>
      </w:r>
      <w:proofErr w:type="spellEnd"/>
      <w:r>
        <w:rPr>
          <w:rFonts w:ascii="Times New Roman" w:hAnsi="Times New Roman" w:cs="Times New Roman"/>
        </w:rPr>
        <w:t xml:space="preserve"> (2014) que todas essas restrições ou especificidades prestam-se como verdadeiras garantias do acusado, haja vista que estabelecem critérios específicos quanto ao grau de convencimento e de certeza a ser obtido em relação a determinadas infrações penais, limitando, desta forma, o poder discricionário do julgador.</w:t>
      </w:r>
    </w:p>
    <w:p w:rsidR="00983486" w:rsidRDefault="00983486" w:rsidP="00983486">
      <w:pPr>
        <w:spacing w:line="360" w:lineRule="auto"/>
        <w:ind w:firstLine="737"/>
        <w:jc w:val="both"/>
        <w:rPr>
          <w:rFonts w:ascii="Times New Roman" w:hAnsi="Times New Roman" w:cs="Times New Roman"/>
        </w:rPr>
      </w:pPr>
      <w:r>
        <w:rPr>
          <w:rFonts w:ascii="Times New Roman" w:hAnsi="Times New Roman" w:cs="Times New Roman"/>
        </w:rPr>
        <w:t xml:space="preserve">No ponto, trilhamos a linha de raciocínio de </w:t>
      </w:r>
      <w:proofErr w:type="spellStart"/>
      <w:r>
        <w:rPr>
          <w:rFonts w:ascii="Times New Roman" w:hAnsi="Times New Roman" w:cs="Times New Roman"/>
        </w:rPr>
        <w:t>Pacelli</w:t>
      </w:r>
      <w:proofErr w:type="spellEnd"/>
      <w:r>
        <w:rPr>
          <w:rFonts w:ascii="Times New Roman" w:hAnsi="Times New Roman" w:cs="Times New Roman"/>
        </w:rPr>
        <w:t xml:space="preserve"> e logo pensamos ser, de fato, insensata a rejeição de tais restrições sob o argumento de estar incompatível com o sistema do livre convencimento motivado. Isso porque, além do próprio artigo 155 do CPP limitar a discricionariedade do juiz, a persuasão do magistrado deve ser racional. Significa dizer que a livre apreciação da prova penal a que se refere àquele sistema, deve estar pautada em critérios de valoração específicos e condizentes com o </w:t>
      </w:r>
      <w:proofErr w:type="spellStart"/>
      <w:r>
        <w:rPr>
          <w:rFonts w:ascii="Times New Roman" w:hAnsi="Times New Roman" w:cs="Times New Roman"/>
          <w:i/>
        </w:rPr>
        <w:t>thema</w:t>
      </w:r>
      <w:proofErr w:type="spellEnd"/>
      <w:r>
        <w:rPr>
          <w:rFonts w:ascii="Times New Roman" w:hAnsi="Times New Roman" w:cs="Times New Roman"/>
          <w:i/>
        </w:rPr>
        <w:t xml:space="preserve"> </w:t>
      </w:r>
      <w:proofErr w:type="spellStart"/>
      <w:r>
        <w:rPr>
          <w:rFonts w:ascii="Times New Roman" w:hAnsi="Times New Roman" w:cs="Times New Roman"/>
          <w:i/>
        </w:rPr>
        <w:t>probandum</w:t>
      </w:r>
      <w:proofErr w:type="spellEnd"/>
      <w:r>
        <w:rPr>
          <w:rFonts w:ascii="Times New Roman" w:hAnsi="Times New Roman" w:cs="Times New Roman"/>
        </w:rPr>
        <w:t>. Em se tratando de matéria complexa, nada mais prudente do que o juiz se precaver e exigir uma perícia para demonstrar/comprovar determinada materialidade delitiva que demande um pouco mais de cuidado.</w:t>
      </w:r>
    </w:p>
    <w:p w:rsidR="00983486" w:rsidRDefault="00983486" w:rsidP="00983486">
      <w:pPr>
        <w:spacing w:line="360" w:lineRule="auto"/>
        <w:ind w:firstLine="737"/>
        <w:jc w:val="both"/>
        <w:rPr>
          <w:rFonts w:ascii="Times New Roman" w:hAnsi="Times New Roman" w:cs="Times New Roman"/>
        </w:rPr>
      </w:pPr>
      <w:r>
        <w:rPr>
          <w:rFonts w:ascii="Times New Roman" w:hAnsi="Times New Roman" w:cs="Times New Roman"/>
        </w:rPr>
        <w:t xml:space="preserve">Nos parece pouco cuidadoso inferir, através de um simples olhar, que determinado documento foi objeto de falsificação ou adulteração sem que antes um perito </w:t>
      </w:r>
      <w:r>
        <w:rPr>
          <w:rFonts w:ascii="Times New Roman" w:hAnsi="Times New Roman" w:cs="Times New Roman"/>
          <w:i/>
        </w:rPr>
        <w:t xml:space="preserve">expert </w:t>
      </w:r>
      <w:r>
        <w:rPr>
          <w:rFonts w:ascii="Times New Roman" w:hAnsi="Times New Roman" w:cs="Times New Roman"/>
        </w:rPr>
        <w:t xml:space="preserve">da área comprove de maneira inequívoca que tal documento fora objeto ou não do crime de falsificação documental ou mesmo que determinada assinatura partiu de tal ou qual punho escritor. </w:t>
      </w:r>
    </w:p>
    <w:p w:rsidR="00983486" w:rsidRDefault="00983486" w:rsidP="00983486">
      <w:pPr>
        <w:spacing w:line="360" w:lineRule="auto"/>
        <w:ind w:firstLine="737"/>
        <w:jc w:val="both"/>
        <w:rPr>
          <w:rFonts w:ascii="Times New Roman" w:hAnsi="Times New Roman" w:cs="Times New Roman"/>
        </w:rPr>
      </w:pPr>
      <w:r>
        <w:rPr>
          <w:rFonts w:ascii="Times New Roman" w:hAnsi="Times New Roman" w:cs="Times New Roman"/>
        </w:rPr>
        <w:t xml:space="preserve">De igual modo, pode-se dizer o mesmo quanto à majorante referente ao emprego de arma de fogo no crime de roubo. Pelas mesmas razões anteriormente explicadas, não pode o magistrado concluir, através de um critério extremamente subjetivo da testemunha (ou mesmo pela palavra da vítima), que suposto artefato utilizado pelo agente </w:t>
      </w:r>
      <w:proofErr w:type="gramStart"/>
      <w:r>
        <w:rPr>
          <w:rFonts w:ascii="Times New Roman" w:hAnsi="Times New Roman" w:cs="Times New Roman"/>
        </w:rPr>
        <w:t>tratava-se</w:t>
      </w:r>
      <w:proofErr w:type="gramEnd"/>
      <w:r>
        <w:rPr>
          <w:rFonts w:ascii="Times New Roman" w:hAnsi="Times New Roman" w:cs="Times New Roman"/>
        </w:rPr>
        <w:t xml:space="preserve"> ou não de arma de fogo capaz de arremessar projéteis. A potencialidade lesiva e, consequentemente, a probabilidade de dano (</w:t>
      </w:r>
      <w:r>
        <w:rPr>
          <w:rFonts w:ascii="Times New Roman" w:hAnsi="Times New Roman" w:cs="Times New Roman"/>
          <w:i/>
        </w:rPr>
        <w:t xml:space="preserve">ratio </w:t>
      </w:r>
      <w:proofErr w:type="spellStart"/>
      <w:r>
        <w:rPr>
          <w:rFonts w:ascii="Times New Roman" w:hAnsi="Times New Roman" w:cs="Times New Roman"/>
          <w:i/>
        </w:rPr>
        <w:t>essendi</w:t>
      </w:r>
      <w:proofErr w:type="spellEnd"/>
      <w:r>
        <w:rPr>
          <w:rFonts w:ascii="Times New Roman" w:hAnsi="Times New Roman" w:cs="Times New Roman"/>
        </w:rPr>
        <w:t>) é comprovada através de uma perícia levada a efeito para esse fim em específico.</w:t>
      </w:r>
    </w:p>
    <w:p w:rsidR="00983486" w:rsidRDefault="00983486" w:rsidP="00983486">
      <w:pPr>
        <w:spacing w:line="360" w:lineRule="auto"/>
        <w:ind w:firstLine="737"/>
        <w:jc w:val="both"/>
        <w:rPr>
          <w:rFonts w:ascii="Times New Roman" w:hAnsi="Times New Roman" w:cs="Times New Roman"/>
        </w:rPr>
      </w:pPr>
      <w:r>
        <w:rPr>
          <w:rFonts w:ascii="Times New Roman" w:hAnsi="Times New Roman" w:cs="Times New Roman"/>
        </w:rPr>
        <w:t xml:space="preserve">Adverte novamente </w:t>
      </w:r>
      <w:proofErr w:type="spellStart"/>
      <w:r>
        <w:rPr>
          <w:rFonts w:ascii="Times New Roman" w:hAnsi="Times New Roman" w:cs="Times New Roman"/>
        </w:rPr>
        <w:t>Pacelli</w:t>
      </w:r>
      <w:proofErr w:type="spellEnd"/>
      <w:r>
        <w:rPr>
          <w:rFonts w:ascii="Times New Roman" w:hAnsi="Times New Roman" w:cs="Times New Roman"/>
        </w:rPr>
        <w:t xml:space="preserve"> (2014) que a existência de certo grau de especificidade quanto ao meio de prova não implica no reconhecimento de qualquer hierarquia entre elas. Diz-se que na hierarquia há outros pressupostos, pois funda-se na prevalência de uma prova sobre a outra naquelas hipóteses em que ambas são perfeitamente admitidas no caso concreto.</w:t>
      </w:r>
    </w:p>
    <w:p w:rsidR="00983486" w:rsidRDefault="00983486" w:rsidP="00983486">
      <w:pPr>
        <w:spacing w:line="360" w:lineRule="auto"/>
        <w:ind w:firstLine="737"/>
        <w:jc w:val="both"/>
        <w:rPr>
          <w:rFonts w:ascii="Times New Roman" w:hAnsi="Times New Roman" w:cs="Times New Roman"/>
        </w:rPr>
      </w:pPr>
      <w:r>
        <w:rPr>
          <w:rFonts w:ascii="Times New Roman" w:hAnsi="Times New Roman" w:cs="Times New Roman"/>
        </w:rPr>
        <w:t xml:space="preserve">Dito isso, não há que se falar em reconhecimento de hierarquia, por exemplo, entre a prova testemunhal e a pericial. O que ocorre é que pela regra da especificidade de </w:t>
      </w:r>
      <w:r>
        <w:rPr>
          <w:rFonts w:ascii="Times New Roman" w:hAnsi="Times New Roman" w:cs="Times New Roman"/>
        </w:rPr>
        <w:lastRenderedPageBreak/>
        <w:t xml:space="preserve">provas, e ainda se tratando de matéria puramente técnica, a prova testemunhal pode não ser suficiente para demonstrar de maneira categórica a materialidade delitiva. </w:t>
      </w:r>
      <w:proofErr w:type="spellStart"/>
      <w:r>
        <w:rPr>
          <w:rFonts w:ascii="Times New Roman" w:hAnsi="Times New Roman" w:cs="Times New Roman"/>
        </w:rPr>
        <w:t>Pacelli</w:t>
      </w:r>
      <w:proofErr w:type="spellEnd"/>
      <w:r>
        <w:rPr>
          <w:rFonts w:ascii="Times New Roman" w:hAnsi="Times New Roman" w:cs="Times New Roman"/>
        </w:rPr>
        <w:t xml:space="preserve"> diz “[...] </w:t>
      </w:r>
      <w:r>
        <w:rPr>
          <w:rFonts w:ascii="Times New Roman" w:hAnsi="Times New Roman" w:cs="Times New Roman"/>
          <w:i/>
        </w:rPr>
        <w:t>que não se nega, contudo, qualquer valor à prova não específica, mas somente não se admite que ela seja a única e bastante para sustentar a ocorrência de um fato ou de uma circunstância deste fato. Nada mais</w:t>
      </w:r>
      <w:r>
        <w:rPr>
          <w:rFonts w:ascii="Times New Roman" w:hAnsi="Times New Roman" w:cs="Times New Roman"/>
        </w:rPr>
        <w:t xml:space="preserve"> [...]”</w:t>
      </w:r>
      <w:r>
        <w:rPr>
          <w:rFonts w:ascii="Times New Roman" w:hAnsi="Times New Roman" w:cs="Times New Roman"/>
          <w:i/>
        </w:rPr>
        <w:t>.</w:t>
      </w:r>
      <w:r>
        <w:rPr>
          <w:rStyle w:val="Refdenotaderodap"/>
          <w:rFonts w:ascii="Times New Roman" w:hAnsi="Times New Roman" w:cs="Times New Roman"/>
        </w:rPr>
        <w:footnoteReference w:id="25"/>
      </w:r>
    </w:p>
    <w:p w:rsidR="00983486" w:rsidRDefault="00983486" w:rsidP="00983486">
      <w:pPr>
        <w:spacing w:line="360" w:lineRule="auto"/>
        <w:ind w:firstLine="737"/>
        <w:jc w:val="both"/>
        <w:rPr>
          <w:rFonts w:ascii="Times New Roman" w:hAnsi="Times New Roman" w:cs="Times New Roman"/>
        </w:rPr>
      </w:pPr>
      <w:r>
        <w:rPr>
          <w:rFonts w:ascii="Times New Roman" w:hAnsi="Times New Roman" w:cs="Times New Roman"/>
        </w:rPr>
        <w:t xml:space="preserve">De fato, dentro do nosso ordenamento jurídico não existe hierarquia entre as provas como bem evidenciado no item VII da Exposição de Motivos do Código de Processo Penal. É dizer que não haverá prefixação de hierarquia entre as provas. Todas as provas são relativas, pois nenhuma delas terá, </w:t>
      </w:r>
      <w:proofErr w:type="spellStart"/>
      <w:r>
        <w:rPr>
          <w:rFonts w:ascii="Times New Roman" w:hAnsi="Times New Roman" w:cs="Times New Roman"/>
          <w:i/>
        </w:rPr>
        <w:t>ex</w:t>
      </w:r>
      <w:proofErr w:type="spellEnd"/>
      <w:r>
        <w:rPr>
          <w:rFonts w:ascii="Times New Roman" w:hAnsi="Times New Roman" w:cs="Times New Roman"/>
          <w:i/>
        </w:rPr>
        <w:t xml:space="preserve"> vi legis</w:t>
      </w:r>
      <w:r>
        <w:rPr>
          <w:rFonts w:ascii="Times New Roman" w:hAnsi="Times New Roman" w:cs="Times New Roman"/>
        </w:rPr>
        <w:t xml:space="preserve">, valor decisivo, ou necessariamente maior prestígio que outra. Nem a própria confissão do acusado constitui fatalmente prova plena da sua responsabilidade criminal. </w:t>
      </w:r>
    </w:p>
    <w:p w:rsidR="00983486" w:rsidRDefault="00983486" w:rsidP="00983486">
      <w:pPr>
        <w:spacing w:line="360" w:lineRule="auto"/>
        <w:ind w:firstLine="737"/>
        <w:jc w:val="both"/>
        <w:rPr>
          <w:rFonts w:ascii="Times New Roman" w:hAnsi="Times New Roman" w:cs="Times New Roman"/>
        </w:rPr>
      </w:pPr>
      <w:r>
        <w:rPr>
          <w:rFonts w:ascii="Times New Roman" w:hAnsi="Times New Roman" w:cs="Times New Roman"/>
        </w:rPr>
        <w:t xml:space="preserve">Assim, não estamos afirmando que a prova pericial seja superior </w:t>
      </w:r>
      <w:proofErr w:type="gramStart"/>
      <w:r>
        <w:rPr>
          <w:rFonts w:ascii="Times New Roman" w:hAnsi="Times New Roman" w:cs="Times New Roman"/>
        </w:rPr>
        <w:t>à</w:t>
      </w:r>
      <w:proofErr w:type="gramEnd"/>
      <w:r>
        <w:rPr>
          <w:rFonts w:ascii="Times New Roman" w:hAnsi="Times New Roman" w:cs="Times New Roman"/>
        </w:rPr>
        <w:t xml:space="preserve"> testemunhal ou o contrário. Ocorre que em relação à prova técnica, o legislador cuidou de dar uma maior preocupação à idoneidade da prova, robustecendo, sobremaneira, a sua credibilidade. Tudo, a nosso ver, visando uma dupla finalidade: (i) melhor formação do livre convencimento motivado do julgador; e (</w:t>
      </w:r>
      <w:proofErr w:type="spellStart"/>
      <w:r>
        <w:rPr>
          <w:rFonts w:ascii="Times New Roman" w:hAnsi="Times New Roman" w:cs="Times New Roman"/>
        </w:rPr>
        <w:t>ii</w:t>
      </w:r>
      <w:proofErr w:type="spellEnd"/>
      <w:r>
        <w:rPr>
          <w:rFonts w:ascii="Times New Roman" w:hAnsi="Times New Roman" w:cs="Times New Roman"/>
        </w:rPr>
        <w:t>) evitar os erros judiciários.</w:t>
      </w:r>
    </w:p>
    <w:p w:rsidR="00983486" w:rsidRDefault="00983486" w:rsidP="00983486">
      <w:pPr>
        <w:spacing w:line="360" w:lineRule="auto"/>
        <w:ind w:firstLine="737"/>
        <w:jc w:val="both"/>
        <w:rPr>
          <w:rFonts w:ascii="Times New Roman" w:hAnsi="Times New Roman" w:cs="Times New Roman"/>
        </w:rPr>
      </w:pPr>
      <w:r>
        <w:rPr>
          <w:rFonts w:ascii="Times New Roman" w:hAnsi="Times New Roman" w:cs="Times New Roman"/>
        </w:rPr>
        <w:t>A jurisprudência do nosso Tribunal Mineiro é farta em reconhecer a inexistência de hierarquia entre as provas</w:t>
      </w:r>
      <w:r>
        <w:rPr>
          <w:rStyle w:val="Refdenotaderodap"/>
          <w:rFonts w:ascii="Times New Roman" w:hAnsi="Times New Roman" w:cs="Times New Roman"/>
        </w:rPr>
        <w:footnoteReference w:id="26"/>
      </w:r>
      <w:r>
        <w:rPr>
          <w:rFonts w:ascii="Times New Roman" w:hAnsi="Times New Roman" w:cs="Times New Roman"/>
        </w:rPr>
        <w:t>. Também sobre o tema, a jurisprudência do Supremo Tribunal Federal, chegou a afirmar que a potencialidade lesiva da arma de fogo supostamente utilizada pelo agente poderá ser evidenciada por qualquer meio de prova, em especial a palavra da vítima. Vejamos:</w:t>
      </w:r>
    </w:p>
    <w:p w:rsidR="00983486" w:rsidRDefault="00983486" w:rsidP="00983486">
      <w:pPr>
        <w:spacing w:line="360" w:lineRule="auto"/>
        <w:ind w:firstLine="737"/>
        <w:jc w:val="both"/>
        <w:rPr>
          <w:rFonts w:ascii="Times New Roman" w:hAnsi="Times New Roman" w:cs="Times New Roman"/>
        </w:rPr>
      </w:pPr>
    </w:p>
    <w:p w:rsidR="00983486" w:rsidRDefault="00983486" w:rsidP="00983486">
      <w:pPr>
        <w:ind w:left="2268"/>
        <w:jc w:val="both"/>
        <w:rPr>
          <w:rFonts w:ascii="Times New Roman" w:hAnsi="Times New Roman" w:cs="Times New Roman"/>
          <w:sz w:val="20"/>
          <w:szCs w:val="20"/>
        </w:rPr>
      </w:pPr>
      <w:r>
        <w:rPr>
          <w:rFonts w:ascii="Times New Roman" w:hAnsi="Times New Roman" w:cs="Times New Roman"/>
          <w:sz w:val="20"/>
          <w:szCs w:val="20"/>
        </w:rPr>
        <w:t xml:space="preserve">“(...) 2. O ato impugnado está em conformidade com a jurisprudência de ambas as Turmas do Supremo Tribunal Federal, no sentido de que a majorante do emprego de arma de fogo (art. 157, § 2º, I, do Código Penal) “pode ser evidenciada </w:t>
      </w:r>
      <w:r>
        <w:rPr>
          <w:rFonts w:ascii="Times New Roman" w:hAnsi="Times New Roman" w:cs="Times New Roman"/>
          <w:b/>
          <w:bCs/>
          <w:sz w:val="20"/>
          <w:szCs w:val="20"/>
          <w:u w:val="single"/>
        </w:rPr>
        <w:t>por qualquer meio de prova</w:t>
      </w:r>
      <w:r>
        <w:rPr>
          <w:rFonts w:ascii="Times New Roman" w:hAnsi="Times New Roman" w:cs="Times New Roman"/>
          <w:sz w:val="20"/>
          <w:szCs w:val="20"/>
        </w:rPr>
        <w:t>, em especial pela palavra da vítima - reduzida à impossibilidade de resistência pelo agente - ou pelo depoimento de testemunha presencial...</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 xml:space="preserve">HC 96.099, Rel. Min. Ricardo </w:t>
      </w:r>
      <w:proofErr w:type="spellStart"/>
      <w:r>
        <w:rPr>
          <w:rFonts w:ascii="Times New Roman" w:hAnsi="Times New Roman" w:cs="Times New Roman"/>
          <w:sz w:val="20"/>
          <w:szCs w:val="20"/>
        </w:rPr>
        <w:t>Lewandowski</w:t>
      </w:r>
      <w:proofErr w:type="spellEnd"/>
      <w:r>
        <w:rPr>
          <w:rFonts w:ascii="Times New Roman" w:hAnsi="Times New Roman" w:cs="Times New Roman"/>
          <w:sz w:val="20"/>
          <w:szCs w:val="20"/>
        </w:rPr>
        <w:t>, Plenário) (...)”. (</w:t>
      </w:r>
      <w:r>
        <w:rPr>
          <w:rFonts w:ascii="Times New Roman" w:hAnsi="Times New Roman" w:cs="Times New Roman"/>
          <w:b/>
          <w:bCs/>
          <w:sz w:val="20"/>
          <w:szCs w:val="20"/>
        </w:rPr>
        <w:t>STF</w:t>
      </w:r>
      <w:r>
        <w:rPr>
          <w:rFonts w:ascii="Times New Roman" w:hAnsi="Times New Roman" w:cs="Times New Roman"/>
          <w:sz w:val="20"/>
          <w:szCs w:val="20"/>
        </w:rPr>
        <w:t xml:space="preserve"> - Habeas Corpus 108225/MG. Min. Roberto Barroso. 1ª Turma. Julgamento 19/08/2014). Grifamos.</w:t>
      </w:r>
    </w:p>
    <w:p w:rsidR="00983486" w:rsidRDefault="00983486" w:rsidP="00983486">
      <w:pPr>
        <w:spacing w:line="360" w:lineRule="auto"/>
        <w:ind w:firstLine="737"/>
        <w:jc w:val="both"/>
        <w:rPr>
          <w:rFonts w:ascii="Times New Roman" w:hAnsi="Times New Roman" w:cs="Times New Roman"/>
        </w:rPr>
      </w:pPr>
    </w:p>
    <w:p w:rsidR="00983486" w:rsidRDefault="00983486" w:rsidP="00983486">
      <w:pPr>
        <w:spacing w:line="360" w:lineRule="auto"/>
        <w:ind w:firstLine="737"/>
        <w:jc w:val="both"/>
        <w:rPr>
          <w:rFonts w:ascii="Times New Roman" w:hAnsi="Times New Roman" w:cs="Times New Roman"/>
        </w:rPr>
      </w:pPr>
      <w:r>
        <w:rPr>
          <w:rFonts w:ascii="Times New Roman" w:hAnsi="Times New Roman" w:cs="Times New Roman"/>
        </w:rPr>
        <w:t xml:space="preserve">Malgrado o supracitado trecho jurisprudencial, entendemos, </w:t>
      </w:r>
      <w:r>
        <w:rPr>
          <w:rFonts w:ascii="Times New Roman" w:hAnsi="Times New Roman" w:cs="Times New Roman"/>
          <w:i/>
        </w:rPr>
        <w:t xml:space="preserve">mui </w:t>
      </w:r>
      <w:r>
        <w:rPr>
          <w:rFonts w:ascii="Times New Roman" w:hAnsi="Times New Roman" w:cs="Times New Roman"/>
        </w:rPr>
        <w:t xml:space="preserve">respeitosamente, que o referido Ministro não cuidou de analisar a questão com a devida profundidade. Como vimos, a própria sistemática do vigente Código de Processo Penal nos faz crer na </w:t>
      </w:r>
      <w:r>
        <w:rPr>
          <w:rFonts w:ascii="Times New Roman" w:hAnsi="Times New Roman" w:cs="Times New Roman"/>
        </w:rPr>
        <w:lastRenderedPageBreak/>
        <w:t>existência da regra de especificidade de provas tal como a restrição cravada no artigo 155 do mencionado diploma legal. O seu parágrafo único, inclusive, determina que quanto ao estado das pessoas serão observadas as restrições estabelecidas na lei civil, bem como a exigência de perícia naquelas hipóteses em que não houverem desaparecidos os vestígios da prática criminosa (art. 158, CPP). Isso sem mencionar a restrição às provas obtidas por meios ilícitos trazida no artigo 157 do CPP, ou aquela prevista no artigo 159, §7º, também do CPP, em que mesmo tratando-se de perícia complexa que abranja mais de uma área de conhecimento, o juiz estará autorizado a nomear mais de um perito oficial e a parte indicar mais de um assistente técnico, tudo visando a melhor formação da materialidade delitiva.</w:t>
      </w:r>
    </w:p>
    <w:p w:rsidR="00983486" w:rsidRDefault="00983486" w:rsidP="00983486">
      <w:pPr>
        <w:spacing w:line="360" w:lineRule="auto"/>
        <w:ind w:firstLine="737"/>
        <w:jc w:val="both"/>
        <w:rPr>
          <w:rFonts w:ascii="Times New Roman" w:hAnsi="Times New Roman" w:cs="Times New Roman"/>
        </w:rPr>
      </w:pPr>
      <w:r>
        <w:rPr>
          <w:rFonts w:ascii="Times New Roman" w:hAnsi="Times New Roman" w:cs="Times New Roman"/>
        </w:rPr>
        <w:t xml:space="preserve">Certo é que o juiz é superando quanto ao laudo pericial (art. 182, CPP). Quanto a isto não resta dúvida. Mas, seria prudente aplicar, por exemplo, uma causa de aumento de pena em razão do emprego de arma de fogo no delito de roubo com base unicamente em prova testemunhal ou nas declarações da vítima, quando, na verdade, houver prova pericial dando conta da ineficiência do artefato apreendido? Pensamos que não! O problema, como bem apontado por </w:t>
      </w:r>
      <w:proofErr w:type="spellStart"/>
      <w:r>
        <w:rPr>
          <w:rFonts w:ascii="Times New Roman" w:hAnsi="Times New Roman" w:cs="Times New Roman"/>
        </w:rPr>
        <w:t>Pacelli</w:t>
      </w:r>
      <w:proofErr w:type="spellEnd"/>
      <w:r>
        <w:rPr>
          <w:rFonts w:ascii="Times New Roman" w:hAnsi="Times New Roman" w:cs="Times New Roman"/>
        </w:rPr>
        <w:t xml:space="preserve"> (2014), reside justamente no </w:t>
      </w:r>
      <w:r>
        <w:rPr>
          <w:rFonts w:ascii="Times New Roman" w:hAnsi="Times New Roman" w:cs="Times New Roman"/>
          <w:i/>
        </w:rPr>
        <w:t xml:space="preserve">método (abstrato) </w:t>
      </w:r>
      <w:r>
        <w:rPr>
          <w:rFonts w:ascii="Times New Roman" w:hAnsi="Times New Roman" w:cs="Times New Roman"/>
        </w:rPr>
        <w:t>utilizado pela testemunha. Parte-se de um critério extremante subjetivo, pois se fundamenta em mero achismo – em se tratando tema ora debatido, frisamos!</w:t>
      </w:r>
    </w:p>
    <w:p w:rsidR="00983486" w:rsidRDefault="00983486" w:rsidP="00983486">
      <w:pPr>
        <w:pStyle w:val="PargrafodaLista"/>
        <w:spacing w:line="360" w:lineRule="auto"/>
        <w:ind w:left="0" w:firstLine="709"/>
        <w:jc w:val="both"/>
        <w:rPr>
          <w:rFonts w:ascii="Times New Roman" w:hAnsi="Times New Roman" w:cs="Times New Roman"/>
          <w:szCs w:val="24"/>
        </w:rPr>
      </w:pPr>
      <w:r>
        <w:rPr>
          <w:rFonts w:ascii="Times New Roman" w:hAnsi="Times New Roman" w:cs="Times New Roman"/>
          <w:szCs w:val="24"/>
        </w:rPr>
        <w:t>Em suma, compactuamos com os ensinamentos do referido autor e assim concluímos que o problema não reside na inidoneidade da prova testemunhal, mas justamente na precariedade de certas provas tendentes a evidenciar a materialidade de certas infrações penais.</w:t>
      </w:r>
    </w:p>
    <w:p w:rsidR="00983486" w:rsidRDefault="00983486" w:rsidP="00983486">
      <w:pPr>
        <w:pStyle w:val="PargrafodaLista"/>
        <w:spacing w:line="360" w:lineRule="auto"/>
        <w:ind w:left="0" w:firstLine="709"/>
        <w:jc w:val="both"/>
        <w:rPr>
          <w:rFonts w:ascii="Times New Roman" w:hAnsi="Times New Roman" w:cs="Times New Roman"/>
          <w:b/>
        </w:rPr>
      </w:pPr>
    </w:p>
    <w:p w:rsidR="00A919F0" w:rsidRDefault="00A919F0" w:rsidP="00983486">
      <w:pPr>
        <w:pStyle w:val="PargrafodaLista"/>
        <w:spacing w:line="360" w:lineRule="auto"/>
        <w:ind w:left="0" w:firstLine="709"/>
        <w:jc w:val="both"/>
        <w:rPr>
          <w:rFonts w:ascii="Times New Roman" w:hAnsi="Times New Roman" w:cs="Times New Roman"/>
          <w:b/>
        </w:rPr>
      </w:pPr>
    </w:p>
    <w:p w:rsidR="00983486" w:rsidRDefault="00983486" w:rsidP="00983486">
      <w:pPr>
        <w:pStyle w:val="PargrafodaLista"/>
        <w:spacing w:line="360" w:lineRule="auto"/>
        <w:ind w:left="0" w:firstLine="709"/>
        <w:jc w:val="both"/>
        <w:rPr>
          <w:rFonts w:ascii="Times New Roman" w:hAnsi="Times New Roman" w:cs="Times New Roman"/>
          <w:b/>
        </w:rPr>
      </w:pPr>
    </w:p>
    <w:p w:rsidR="00983486" w:rsidRDefault="00983486" w:rsidP="00983486">
      <w:pPr>
        <w:numPr>
          <w:ilvl w:val="0"/>
          <w:numId w:val="1"/>
        </w:numPr>
        <w:tabs>
          <w:tab w:val="left" w:pos="510"/>
        </w:tabs>
        <w:spacing w:line="360" w:lineRule="auto"/>
        <w:ind w:left="340" w:hanging="340"/>
        <w:jc w:val="both"/>
      </w:pPr>
      <w:r>
        <w:rPr>
          <w:rFonts w:ascii="Times New Roman" w:hAnsi="Times New Roman" w:cs="Times New Roman"/>
          <w:b/>
          <w:bCs/>
        </w:rPr>
        <w:t>CONCLUSÃO</w:t>
      </w:r>
    </w:p>
    <w:p w:rsidR="00983486" w:rsidRDefault="00983486" w:rsidP="00983486">
      <w:pPr>
        <w:tabs>
          <w:tab w:val="left" w:pos="510"/>
        </w:tabs>
        <w:spacing w:line="360" w:lineRule="auto"/>
        <w:ind w:left="340"/>
        <w:jc w:val="both"/>
      </w:pPr>
    </w:p>
    <w:p w:rsidR="00983486" w:rsidRDefault="00983486" w:rsidP="00983486">
      <w:pPr>
        <w:tabs>
          <w:tab w:val="left" w:pos="510"/>
        </w:tabs>
        <w:spacing w:line="360" w:lineRule="auto"/>
        <w:ind w:left="340"/>
        <w:jc w:val="both"/>
      </w:pPr>
    </w:p>
    <w:p w:rsidR="00983486" w:rsidRDefault="00A919F0" w:rsidP="00983486">
      <w:pPr>
        <w:spacing w:line="360" w:lineRule="auto"/>
        <w:ind w:firstLine="737"/>
        <w:jc w:val="both"/>
        <w:rPr>
          <w:rFonts w:ascii="Times New Roman" w:hAnsi="Times New Roman" w:cs="Times New Roman"/>
        </w:rPr>
      </w:pPr>
      <w:r>
        <w:rPr>
          <w:rFonts w:ascii="Times New Roman" w:hAnsi="Times New Roman" w:cs="Times New Roman"/>
        </w:rPr>
        <w:t>E</w:t>
      </w:r>
      <w:r w:rsidR="00983486">
        <w:rPr>
          <w:rFonts w:ascii="Times New Roman" w:hAnsi="Times New Roman" w:cs="Times New Roman"/>
        </w:rPr>
        <w:t xml:space="preserve">m suma, </w:t>
      </w:r>
      <w:r>
        <w:rPr>
          <w:rFonts w:ascii="Times New Roman" w:hAnsi="Times New Roman" w:cs="Times New Roman"/>
        </w:rPr>
        <w:t>à</w:t>
      </w:r>
      <w:r w:rsidR="00983486">
        <w:rPr>
          <w:rFonts w:ascii="Times New Roman" w:hAnsi="Times New Roman" w:cs="Times New Roman"/>
        </w:rPr>
        <w:t xml:space="preserve"> vista das questões abordadas, a nosso modesto aviso, restou-se nitidamente evidenciado um grave equívoco epistêmico cometido pelos nossos tribunais em relação à análise da estrutura típica do crime de roubo e, sobretudo, quando da interpretação do enunciado do artigo 167 do Código de Processo Penal. </w:t>
      </w:r>
    </w:p>
    <w:p w:rsidR="00983486" w:rsidRDefault="00983486" w:rsidP="00983486">
      <w:pPr>
        <w:spacing w:line="360" w:lineRule="auto"/>
        <w:ind w:firstLine="737"/>
        <w:jc w:val="both"/>
        <w:rPr>
          <w:rFonts w:ascii="Times New Roman" w:hAnsi="Times New Roman" w:cs="Times New Roman"/>
        </w:rPr>
      </w:pPr>
      <w:r>
        <w:rPr>
          <w:rFonts w:ascii="Times New Roman" w:hAnsi="Times New Roman" w:cs="Times New Roman"/>
        </w:rPr>
        <w:t xml:space="preserve">Seguindo essa linha de raciocínio é que havíamos dito que o rito de cognição feito </w:t>
      </w:r>
      <w:r>
        <w:rPr>
          <w:rFonts w:ascii="Times New Roman" w:hAnsi="Times New Roman" w:cs="Times New Roman"/>
        </w:rPr>
        <w:lastRenderedPageBreak/>
        <w:t>pelos Juízes, Desembargadores e Ministros, deve ser formado através de uma análise séria, crítica e, sobretudo, técnica, calcada única e exclusivamente nos elementos que lhes são trazidos nos autos do processo. Com efeito, através de um juízo silogístico, a conclusão deve levar em consideração um raciocínio lógico, sóbrio e totalmente desvinculado de qualquer sentimento que não seja o de justiça garantido pelo princípio da imparcialidade, com o fito exclusivamente na proteção dos direitos e garantias fundamentais dos indivíduos, aqui entendidos como os da vítima e também do acusado.</w:t>
      </w:r>
    </w:p>
    <w:p w:rsidR="00983486" w:rsidRDefault="00983486" w:rsidP="00983486">
      <w:pPr>
        <w:spacing w:line="360" w:lineRule="auto"/>
        <w:ind w:firstLine="737"/>
        <w:jc w:val="both"/>
        <w:rPr>
          <w:rFonts w:ascii="Times New Roman" w:hAnsi="Times New Roman" w:cs="Times New Roman"/>
        </w:rPr>
      </w:pPr>
      <w:r>
        <w:rPr>
          <w:rFonts w:ascii="Times New Roman" w:hAnsi="Times New Roman" w:cs="Times New Roman"/>
        </w:rPr>
        <w:t>Desse modo, em que pese seja toda a jurisprudência do TJMG, STJ e STF uniformes sobre o tema objeto do presente trabalho, o estudo aqui desenvolvido por nós visou apenas traçar uma análise crítica sobre o tema. Não tivemos a intenção de exaurir toda a matéria, mas apenas apontar os erros cometidos por aqueles tribunais.</w:t>
      </w:r>
    </w:p>
    <w:p w:rsidR="00983486" w:rsidRDefault="00983486" w:rsidP="00983486">
      <w:pPr>
        <w:spacing w:line="360" w:lineRule="auto"/>
        <w:ind w:firstLine="737"/>
        <w:jc w:val="both"/>
        <w:rPr>
          <w:rFonts w:ascii="Times New Roman" w:hAnsi="Times New Roman" w:cs="Times New Roman"/>
        </w:rPr>
      </w:pPr>
      <w:r>
        <w:rPr>
          <w:rFonts w:ascii="Times New Roman" w:hAnsi="Times New Roman" w:cs="Times New Roman"/>
        </w:rPr>
        <w:t xml:space="preserve">Assim, por ser um </w:t>
      </w:r>
      <w:r>
        <w:rPr>
          <w:rFonts w:ascii="Times New Roman" w:hAnsi="Times New Roman" w:cs="Times New Roman"/>
          <w:i/>
        </w:rPr>
        <w:t>crime circunstanciado</w:t>
      </w:r>
      <w:r>
        <w:rPr>
          <w:rFonts w:ascii="Times New Roman" w:hAnsi="Times New Roman" w:cs="Times New Roman"/>
        </w:rPr>
        <w:t xml:space="preserve">, que exige para a sua correta aplicação um prévio laudo pericial, o julgador somente deve aplicá-la (majorante) quando existir uma demonstração hábil de que o objeto utilizado pelo agente era suficientemente capaz de ofender a integridade física daquela pessoa sobre a qual recaiu a conduta delituosa. Isso porque, como visto, a </w:t>
      </w:r>
      <w:r>
        <w:rPr>
          <w:rFonts w:ascii="Times New Roman" w:hAnsi="Times New Roman" w:cs="Times New Roman"/>
          <w:i/>
        </w:rPr>
        <w:t>razão de ser</w:t>
      </w:r>
      <w:r>
        <w:rPr>
          <w:rFonts w:ascii="Times New Roman" w:hAnsi="Times New Roman" w:cs="Times New Roman"/>
        </w:rPr>
        <w:t xml:space="preserve"> da tal circunstância reside justamente na maior probabilidade de dano e não na intimidação da vítima. </w:t>
      </w:r>
    </w:p>
    <w:p w:rsidR="00983486" w:rsidRDefault="00983486" w:rsidP="00983486">
      <w:pPr>
        <w:spacing w:line="360" w:lineRule="auto"/>
        <w:ind w:firstLine="737"/>
        <w:jc w:val="both"/>
        <w:rPr>
          <w:rFonts w:ascii="Times New Roman" w:hAnsi="Times New Roman" w:cs="Times New Roman"/>
        </w:rPr>
      </w:pPr>
      <w:r>
        <w:rPr>
          <w:rFonts w:ascii="Times New Roman" w:hAnsi="Times New Roman" w:cs="Times New Roman"/>
        </w:rPr>
        <w:t xml:space="preserve">Ademais, por ser a infração </w:t>
      </w:r>
      <w:r>
        <w:rPr>
          <w:rFonts w:ascii="Times New Roman" w:hAnsi="Times New Roman" w:cs="Times New Roman"/>
          <w:i/>
        </w:rPr>
        <w:t>não</w:t>
      </w:r>
      <w:r>
        <w:rPr>
          <w:rFonts w:ascii="Times New Roman" w:hAnsi="Times New Roman" w:cs="Times New Roman"/>
        </w:rPr>
        <w:t xml:space="preserve"> </w:t>
      </w:r>
      <w:r>
        <w:rPr>
          <w:rFonts w:ascii="Times New Roman" w:hAnsi="Times New Roman" w:cs="Times New Roman"/>
          <w:i/>
        </w:rPr>
        <w:t>transeunte</w:t>
      </w:r>
      <w:r>
        <w:rPr>
          <w:rFonts w:ascii="Times New Roman" w:hAnsi="Times New Roman" w:cs="Times New Roman"/>
        </w:rPr>
        <w:t xml:space="preserve"> – como quando a arma utilizada é apreendida –, o exame de corpo de delito afigura-se como matéria indispensável, de sorte que nem a própria confissão do acusado pode suprir-lhe a falta (art. 158, CPP), tampouco a declaração da vítima ou mesmo a prova testemunhal, pois, além de acarretar nulidade insanável (art. 564, III, “b”, CPP), trata-se de um direito subjetivo do acusado consistente em não ter sua pena exasperada em razão de um fato alegado e não provado pelo órgão que detém o </w:t>
      </w:r>
      <w:r>
        <w:rPr>
          <w:rFonts w:ascii="Times New Roman" w:hAnsi="Times New Roman" w:cs="Times New Roman"/>
          <w:i/>
        </w:rPr>
        <w:t>dominus litis</w:t>
      </w:r>
      <w:r>
        <w:rPr>
          <w:rFonts w:ascii="Times New Roman" w:hAnsi="Times New Roman" w:cs="Times New Roman"/>
        </w:rPr>
        <w:t>.</w:t>
      </w:r>
    </w:p>
    <w:p w:rsidR="00983486" w:rsidRDefault="00983486" w:rsidP="00983486">
      <w:pPr>
        <w:spacing w:line="360" w:lineRule="auto"/>
        <w:ind w:firstLine="737"/>
        <w:jc w:val="both"/>
        <w:rPr>
          <w:rFonts w:ascii="Times New Roman" w:hAnsi="Times New Roman" w:cs="Times New Roman"/>
        </w:rPr>
      </w:pPr>
      <w:r>
        <w:rPr>
          <w:rFonts w:ascii="Times New Roman" w:hAnsi="Times New Roman" w:cs="Times New Roman"/>
        </w:rPr>
        <w:t xml:space="preserve">Nesses termos, em que pese todos os argumentos até aqui evidenciados, não houve, até hoje, uma mudança na aplicação da referida causa de aumento de pena por parte dos nossos tribunais. Significa dizer que ainda há a majoração da pena naqueles casos em que a arma de fogo não é apreendida ou, quando é, não seja submetida à </w:t>
      </w:r>
      <w:proofErr w:type="spellStart"/>
      <w:r>
        <w:rPr>
          <w:rFonts w:ascii="Times New Roman" w:hAnsi="Times New Roman" w:cs="Times New Roman"/>
        </w:rPr>
        <w:t>pericia</w:t>
      </w:r>
      <w:proofErr w:type="spellEnd"/>
      <w:r>
        <w:rPr>
          <w:rFonts w:ascii="Times New Roman" w:hAnsi="Times New Roman" w:cs="Times New Roman"/>
        </w:rPr>
        <w:t xml:space="preserve">. </w:t>
      </w:r>
    </w:p>
    <w:p w:rsidR="00983486" w:rsidRDefault="00983486" w:rsidP="00983486">
      <w:pPr>
        <w:spacing w:line="360" w:lineRule="auto"/>
        <w:ind w:firstLine="737"/>
        <w:jc w:val="both"/>
        <w:rPr>
          <w:rFonts w:ascii="Times New Roman" w:hAnsi="Times New Roman" w:cs="Times New Roman"/>
        </w:rPr>
      </w:pPr>
      <w:r>
        <w:rPr>
          <w:rFonts w:ascii="Times New Roman" w:hAnsi="Times New Roman" w:cs="Times New Roman"/>
        </w:rPr>
        <w:t xml:space="preserve">O que fazer para combater tal prática? </w:t>
      </w:r>
    </w:p>
    <w:p w:rsidR="00983486" w:rsidRDefault="00983486" w:rsidP="00983486">
      <w:pPr>
        <w:spacing w:line="360" w:lineRule="auto"/>
        <w:ind w:firstLine="737"/>
        <w:jc w:val="both"/>
        <w:rPr>
          <w:rFonts w:ascii="Times New Roman" w:hAnsi="Times New Roman" w:cs="Times New Roman"/>
        </w:rPr>
      </w:pPr>
      <w:r>
        <w:rPr>
          <w:rFonts w:ascii="Times New Roman" w:hAnsi="Times New Roman" w:cs="Times New Roman"/>
        </w:rPr>
        <w:t>Bem, de plano, nos casos em que arma de fogo é apreendida e não é periciada, imaginamos que a medida mais adequada que poderá ser adotada pela defesa seria a arguição de nulidade absoluta, em preliminar de mérito, em eventual recurso de apelação com base nos artigos 593, inciso I, c/</w:t>
      </w:r>
      <w:proofErr w:type="gramStart"/>
      <w:r>
        <w:rPr>
          <w:rFonts w:ascii="Times New Roman" w:hAnsi="Times New Roman" w:cs="Times New Roman"/>
        </w:rPr>
        <w:t>c</w:t>
      </w:r>
      <w:proofErr w:type="gramEnd"/>
      <w:r>
        <w:rPr>
          <w:rFonts w:ascii="Times New Roman" w:hAnsi="Times New Roman" w:cs="Times New Roman"/>
        </w:rPr>
        <w:t xml:space="preserve"> artigo 564, inciso III, alínea “b”, ambos do Código </w:t>
      </w:r>
      <w:r>
        <w:rPr>
          <w:rFonts w:ascii="Times New Roman" w:hAnsi="Times New Roman" w:cs="Times New Roman"/>
        </w:rPr>
        <w:lastRenderedPageBreak/>
        <w:t>de Processo Penal.</w:t>
      </w:r>
    </w:p>
    <w:p w:rsidR="00983486" w:rsidRDefault="00983486" w:rsidP="00983486">
      <w:pPr>
        <w:spacing w:line="360" w:lineRule="auto"/>
        <w:ind w:firstLine="737"/>
        <w:jc w:val="both"/>
        <w:rPr>
          <w:rFonts w:ascii="Times New Roman" w:hAnsi="Times New Roman" w:cs="Times New Roman"/>
        </w:rPr>
      </w:pPr>
      <w:r>
        <w:rPr>
          <w:rFonts w:ascii="Times New Roman" w:hAnsi="Times New Roman" w:cs="Times New Roman"/>
        </w:rPr>
        <w:t>Já em relação àqueles casos em que a arma de fogo não é apreendida e, evidentemente, não periciada, pensamos que a situação é mais complicada. Isso porque, como dito anteriormente, a dicção do artigo 167, também do CPP, dá azo para que o julgador se utilize da prova testemunhal para suprir a falta do laudo pericial, haja vista o desaparecimento dos vestígios da prática delituosa. Assim, temos que a melhor tese a ser sustentada pela defesa, dentro da própria estrutura procedimental, seria justamente a não recepção de uma determinada interpretação que vem sendo extraída do mencionado artigo, via controle de constitucionalidade difuso, isto é, de maneira incidental no caso concreto, com base em todos os argumentos ventilados até aqui.</w:t>
      </w:r>
    </w:p>
    <w:p w:rsidR="00983486" w:rsidRDefault="00983486" w:rsidP="00983486">
      <w:pPr>
        <w:spacing w:line="360" w:lineRule="auto"/>
        <w:ind w:firstLine="709"/>
        <w:jc w:val="both"/>
        <w:rPr>
          <w:rFonts w:ascii="Times New Roman" w:hAnsi="Times New Roman" w:cs="Times New Roman"/>
        </w:rPr>
      </w:pPr>
      <w:r>
        <w:rPr>
          <w:rFonts w:ascii="Times New Roman" w:hAnsi="Times New Roman" w:cs="Times New Roman"/>
        </w:rPr>
        <w:t xml:space="preserve">No entanto, a nosso juízo, tais saídas serviriam apenas como medidas paliativas, haja vista que não resolveriam de uma vez por todas a questão da aplicação da causa de aumento de pena. O efeito seria apenas </w:t>
      </w:r>
      <w:proofErr w:type="spellStart"/>
      <w:r>
        <w:rPr>
          <w:rFonts w:ascii="Times New Roman" w:hAnsi="Times New Roman" w:cs="Times New Roman"/>
          <w:i/>
        </w:rPr>
        <w:t>inter</w:t>
      </w:r>
      <w:proofErr w:type="spellEnd"/>
      <w:r>
        <w:rPr>
          <w:rFonts w:ascii="Times New Roman" w:hAnsi="Times New Roman" w:cs="Times New Roman"/>
          <w:i/>
        </w:rPr>
        <w:t xml:space="preserve"> partes</w:t>
      </w:r>
      <w:r>
        <w:rPr>
          <w:rFonts w:ascii="Times New Roman" w:hAnsi="Times New Roman" w:cs="Times New Roman"/>
        </w:rPr>
        <w:t xml:space="preserve"> e, evidentemente, o problema ainda persistiria no nosso judiciário haja vista os milhares de casos que envolvem tais questões. Assim, pensamos na necessidade de se fazer um controle de constitucionalidade concentrado, perante o STF, sobre o artigo 167 do Código de Processo Penal.</w:t>
      </w:r>
    </w:p>
    <w:p w:rsidR="00983486" w:rsidRDefault="00983486" w:rsidP="00983486">
      <w:pPr>
        <w:spacing w:line="360" w:lineRule="auto"/>
        <w:ind w:firstLine="709"/>
        <w:jc w:val="both"/>
        <w:rPr>
          <w:rFonts w:ascii="Times New Roman" w:hAnsi="Times New Roman" w:cs="Times New Roman"/>
        </w:rPr>
      </w:pPr>
      <w:r>
        <w:rPr>
          <w:rFonts w:ascii="Times New Roman" w:hAnsi="Times New Roman" w:cs="Times New Roman"/>
        </w:rPr>
        <w:t xml:space="preserve">Nestes termos, não negamos a credibilidade das provas testemunhais nem das declarações das vítimas, tampouco a validade do artigo 167 do Código de Processo Penal. É que, conforme argumentado alhures, os dois primeiros meios de prova não são capazes de evidenciar de maneira categórica a materialidade delitiva referente à majorante em testilha pelas várias razões já explicadas nos tópicos anteriores. </w:t>
      </w:r>
    </w:p>
    <w:p w:rsidR="00983486" w:rsidRDefault="00983486" w:rsidP="00983486">
      <w:pPr>
        <w:spacing w:line="360" w:lineRule="auto"/>
        <w:ind w:firstLine="709"/>
        <w:jc w:val="both"/>
        <w:rPr>
          <w:rFonts w:ascii="Times New Roman" w:hAnsi="Times New Roman" w:cs="Times New Roman"/>
        </w:rPr>
      </w:pPr>
      <w:r>
        <w:rPr>
          <w:rFonts w:ascii="Times New Roman" w:hAnsi="Times New Roman" w:cs="Times New Roman"/>
        </w:rPr>
        <w:t>Noutro giro, sobre o referido dispositivo processual-penal, pensamos que tal não deve ser aplicado no caso em análise justamente pela falibilidade da prova testemunhal e pelo valor relativíssimo que é ínsito às declarações da vítima, razão pela qual propomos uma Arguição de Descumprimento de Preceito Fundamental com o fito no juízo de não recepção de uma determinada interpretação que vem sendo extraída do artigo 167 do Código de Processo Penal.</w:t>
      </w:r>
    </w:p>
    <w:p w:rsidR="00983486" w:rsidRDefault="00983486" w:rsidP="00983486">
      <w:pPr>
        <w:spacing w:line="360" w:lineRule="auto"/>
        <w:ind w:firstLine="709"/>
        <w:jc w:val="both"/>
        <w:rPr>
          <w:rFonts w:ascii="Times New Roman" w:hAnsi="Times New Roman" w:cs="Times New Roman"/>
        </w:rPr>
      </w:pPr>
      <w:r>
        <w:rPr>
          <w:rFonts w:ascii="Times New Roman" w:hAnsi="Times New Roman" w:cs="Times New Roman"/>
        </w:rPr>
        <w:t>Tal medida é similar à Declaração de Inconstitucionalidade Parcial sem a redução do</w:t>
      </w:r>
      <w:r w:rsidR="00D624E9">
        <w:rPr>
          <w:rFonts w:ascii="Times New Roman" w:hAnsi="Times New Roman" w:cs="Times New Roman"/>
        </w:rPr>
        <w:t xml:space="preserve"> </w:t>
      </w:r>
      <w:r>
        <w:rPr>
          <w:rFonts w:ascii="Times New Roman" w:hAnsi="Times New Roman" w:cs="Times New Roman"/>
        </w:rPr>
        <w:t>texto (art. 28, parágrafo único, da Lei 9.868/99). No entanto, tendo em vista que aquele dispositivo do CPP é anterior à Constituição, a ADPF acaba se tornando um controle de constitucionalidade subsidiário e que possui os mesmos efeitos da ADI parcial sem redução do texto.</w:t>
      </w:r>
    </w:p>
    <w:p w:rsidR="00983486" w:rsidRDefault="00983486" w:rsidP="00983486">
      <w:pPr>
        <w:spacing w:line="360" w:lineRule="auto"/>
        <w:ind w:firstLine="709"/>
        <w:jc w:val="both"/>
        <w:rPr>
          <w:rFonts w:ascii="Times New Roman" w:hAnsi="Times New Roman" w:cs="Times New Roman"/>
        </w:rPr>
      </w:pPr>
      <w:r>
        <w:rPr>
          <w:rFonts w:ascii="Times New Roman" w:hAnsi="Times New Roman" w:cs="Times New Roman"/>
        </w:rPr>
        <w:t xml:space="preserve">Medida semelhante fora adotado pelos nossos Ministros do STF no julgamento da </w:t>
      </w:r>
      <w:r>
        <w:rPr>
          <w:rFonts w:ascii="Times New Roman" w:hAnsi="Times New Roman" w:cs="Times New Roman"/>
        </w:rPr>
        <w:lastRenderedPageBreak/>
        <w:t xml:space="preserve">ADPF 54 em que ficou sedimentado o entendimento de que não constitui crime de abordo a interrupção dolosa da gravidez, cujo “produto da concepção” existente no útero da gestante se enquadra no conceito dado pela medicina como </w:t>
      </w:r>
      <w:proofErr w:type="spellStart"/>
      <w:r>
        <w:rPr>
          <w:rFonts w:ascii="Times New Roman" w:hAnsi="Times New Roman" w:cs="Times New Roman"/>
        </w:rPr>
        <w:t>anencéfalo</w:t>
      </w:r>
      <w:proofErr w:type="spellEnd"/>
      <w:r>
        <w:rPr>
          <w:rFonts w:ascii="Times New Roman" w:hAnsi="Times New Roman" w:cs="Times New Roman"/>
        </w:rPr>
        <w:t xml:space="preserve">. Tudo aparado basicamente no respeito à dignidade da pessoa humana da gestante. </w:t>
      </w:r>
    </w:p>
    <w:p w:rsidR="00983486" w:rsidRDefault="00983486" w:rsidP="00983486">
      <w:pPr>
        <w:spacing w:line="360" w:lineRule="auto"/>
        <w:ind w:firstLine="709"/>
        <w:jc w:val="both"/>
        <w:rPr>
          <w:rFonts w:ascii="Times New Roman" w:hAnsi="Times New Roman" w:cs="Times New Roman"/>
        </w:rPr>
      </w:pPr>
      <w:r>
        <w:rPr>
          <w:rFonts w:ascii="Times New Roman" w:hAnsi="Times New Roman" w:cs="Times New Roman"/>
        </w:rPr>
        <w:t xml:space="preserve">Assim, uma vez verificada a incompatibilidade de uma interpretação extraída de um dispositivo de lei federal (art. 167, CPP) frente à Constituição (art. 5º, inciso XLVI, CR/88) e à própria sistemática processual penal (especificidade de provas), é perfeitamente possível que o STF declare a não recepção da aplicação da majorante pelo emprego de arma do delito de roubo quando o suposto artefato não é apreendido e evidentemente não periciado. Significa dizer que o dispositivo continuará vigente, mas a referida interpretação será extirpada tendo em vista a sua não </w:t>
      </w:r>
      <w:proofErr w:type="spellStart"/>
      <w:r>
        <w:rPr>
          <w:rFonts w:ascii="Times New Roman" w:hAnsi="Times New Roman" w:cs="Times New Roman"/>
        </w:rPr>
        <w:t>recepcionalidade</w:t>
      </w:r>
      <w:proofErr w:type="spellEnd"/>
      <w:r>
        <w:rPr>
          <w:rFonts w:ascii="Times New Roman" w:hAnsi="Times New Roman" w:cs="Times New Roman"/>
        </w:rPr>
        <w:t xml:space="preserve"> por ferir o princípio da individualização da pena.</w:t>
      </w:r>
    </w:p>
    <w:p w:rsidR="00983486" w:rsidRDefault="00983486" w:rsidP="00E4014A">
      <w:pPr>
        <w:tabs>
          <w:tab w:val="left" w:pos="510"/>
        </w:tabs>
        <w:spacing w:line="276" w:lineRule="auto"/>
        <w:ind w:left="340"/>
        <w:jc w:val="both"/>
      </w:pPr>
      <w:bookmarkStart w:id="0" w:name="_GoBack"/>
      <w:bookmarkEnd w:id="0"/>
    </w:p>
    <w:p w:rsidR="00E4014A" w:rsidRDefault="00E4014A" w:rsidP="00E4014A">
      <w:pPr>
        <w:tabs>
          <w:tab w:val="left" w:pos="510"/>
        </w:tabs>
        <w:spacing w:line="276" w:lineRule="auto"/>
        <w:ind w:left="340"/>
        <w:jc w:val="both"/>
      </w:pPr>
    </w:p>
    <w:p w:rsidR="00983486" w:rsidRDefault="00983486" w:rsidP="00983486">
      <w:pPr>
        <w:numPr>
          <w:ilvl w:val="0"/>
          <w:numId w:val="1"/>
        </w:numPr>
        <w:tabs>
          <w:tab w:val="left" w:pos="510"/>
        </w:tabs>
        <w:spacing w:line="360" w:lineRule="auto"/>
        <w:ind w:left="340" w:hanging="340"/>
        <w:jc w:val="both"/>
        <w:rPr>
          <w:b/>
        </w:rPr>
      </w:pPr>
      <w:r>
        <w:rPr>
          <w:b/>
        </w:rPr>
        <w:t>REFERÊNCIAS BIBLIOGRÁFICAS</w:t>
      </w:r>
    </w:p>
    <w:p w:rsidR="00983486" w:rsidRDefault="00983486" w:rsidP="00983486">
      <w:pPr>
        <w:jc w:val="both"/>
        <w:rPr>
          <w:rFonts w:ascii="Times New Roman" w:hAnsi="Times New Roman" w:cs="Times New Roman"/>
        </w:rPr>
      </w:pPr>
    </w:p>
    <w:p w:rsidR="00983486" w:rsidRDefault="00983486" w:rsidP="00983486">
      <w:pPr>
        <w:jc w:val="both"/>
        <w:rPr>
          <w:rFonts w:ascii="Times New Roman" w:hAnsi="Times New Roman" w:cs="Times New Roman"/>
        </w:rPr>
      </w:pPr>
    </w:p>
    <w:p w:rsidR="00983486" w:rsidRDefault="00983486" w:rsidP="00983486">
      <w:pPr>
        <w:jc w:val="both"/>
        <w:rPr>
          <w:rFonts w:ascii="Times New Roman" w:hAnsi="Times New Roman" w:cs="Times New Roman"/>
        </w:rPr>
      </w:pPr>
      <w:r>
        <w:rPr>
          <w:rFonts w:ascii="Times New Roman" w:hAnsi="Times New Roman" w:cs="Times New Roman"/>
        </w:rPr>
        <w:t xml:space="preserve">ALVES, Cíntia Marques. </w:t>
      </w:r>
      <w:r>
        <w:rPr>
          <w:rFonts w:ascii="Times New Roman" w:hAnsi="Times New Roman" w:cs="Times New Roman"/>
          <w:b/>
        </w:rPr>
        <w:t>Falsas Memórias: questões teórico-metodológicas</w:t>
      </w:r>
      <w:r>
        <w:rPr>
          <w:rFonts w:ascii="Times New Roman" w:hAnsi="Times New Roman" w:cs="Times New Roman"/>
        </w:rPr>
        <w:t>. Disponível em: &lt;http://www.scielo.br/pdf/paideia/v17n36/v17n36a05.pdf&gt;. Acesso em: 20 mai.2015.</w:t>
      </w:r>
    </w:p>
    <w:p w:rsidR="00983486" w:rsidRDefault="00983486" w:rsidP="00983486">
      <w:pPr>
        <w:jc w:val="both"/>
        <w:rPr>
          <w:rFonts w:ascii="Times New Roman" w:hAnsi="Times New Roman" w:cs="Times New Roman"/>
        </w:rPr>
      </w:pPr>
    </w:p>
    <w:p w:rsidR="00983486" w:rsidRDefault="00983486" w:rsidP="00983486">
      <w:pPr>
        <w:jc w:val="both"/>
        <w:rPr>
          <w:rFonts w:ascii="Times New Roman" w:hAnsi="Times New Roman" w:cs="Times New Roman"/>
        </w:rPr>
      </w:pPr>
      <w:r>
        <w:rPr>
          <w:rFonts w:ascii="Times New Roman" w:hAnsi="Times New Roman" w:cs="Times New Roman"/>
        </w:rPr>
        <w:t xml:space="preserve">BITENCOURT, Cezar Roberto. </w:t>
      </w:r>
      <w:r>
        <w:rPr>
          <w:rFonts w:ascii="Times New Roman" w:hAnsi="Times New Roman" w:cs="Times New Roman"/>
          <w:b/>
        </w:rPr>
        <w:t>Tratado de Direito Penal – Parte Geral 1</w:t>
      </w:r>
      <w:r>
        <w:rPr>
          <w:rFonts w:ascii="Times New Roman" w:hAnsi="Times New Roman" w:cs="Times New Roman"/>
        </w:rPr>
        <w:t>. 21ª Ed. São Paulo. 2015. Saraiva.</w:t>
      </w:r>
    </w:p>
    <w:p w:rsidR="00983486" w:rsidRDefault="00983486" w:rsidP="00983486">
      <w:pPr>
        <w:jc w:val="both"/>
        <w:rPr>
          <w:rFonts w:ascii="Times New Roman" w:hAnsi="Times New Roman" w:cs="Times New Roman"/>
        </w:rPr>
      </w:pPr>
    </w:p>
    <w:p w:rsidR="00983486" w:rsidRDefault="00983486" w:rsidP="00983486">
      <w:pPr>
        <w:jc w:val="both"/>
        <w:rPr>
          <w:rFonts w:ascii="Times New Roman" w:hAnsi="Times New Roman" w:cs="Times New Roman"/>
        </w:rPr>
      </w:pPr>
      <w:r>
        <w:rPr>
          <w:rFonts w:ascii="Times New Roman" w:hAnsi="Times New Roman" w:cs="Times New Roman"/>
        </w:rPr>
        <w:t xml:space="preserve">BITENCOURT, Cezar Roberto. </w:t>
      </w:r>
      <w:r>
        <w:rPr>
          <w:rFonts w:ascii="Times New Roman" w:hAnsi="Times New Roman" w:cs="Times New Roman"/>
          <w:b/>
        </w:rPr>
        <w:t>Tratado de Direito Penal – Parte Especial 3</w:t>
      </w:r>
      <w:r>
        <w:rPr>
          <w:rFonts w:ascii="Times New Roman" w:hAnsi="Times New Roman" w:cs="Times New Roman"/>
        </w:rPr>
        <w:t>. 10ª Ed. São Paulo.  Saraiva.</w:t>
      </w:r>
    </w:p>
    <w:p w:rsidR="00983486" w:rsidRDefault="00983486" w:rsidP="00983486">
      <w:pPr>
        <w:jc w:val="both"/>
        <w:rPr>
          <w:rFonts w:ascii="Times New Roman" w:hAnsi="Times New Roman" w:cs="Times New Roman"/>
        </w:rPr>
      </w:pPr>
    </w:p>
    <w:p w:rsidR="00983486" w:rsidRDefault="00983486" w:rsidP="00983486">
      <w:pPr>
        <w:jc w:val="both"/>
        <w:rPr>
          <w:rFonts w:ascii="Times New Roman" w:hAnsi="Times New Roman" w:cs="Times New Roman"/>
        </w:rPr>
      </w:pPr>
      <w:r>
        <w:rPr>
          <w:rFonts w:ascii="Times New Roman" w:hAnsi="Times New Roman" w:cs="Times New Roman"/>
        </w:rPr>
        <w:t xml:space="preserve">BITENCOURT, Cezar Roberto. </w:t>
      </w:r>
      <w:r>
        <w:rPr>
          <w:rFonts w:ascii="Times New Roman" w:hAnsi="Times New Roman" w:cs="Times New Roman"/>
          <w:b/>
        </w:rPr>
        <w:t>Código Penal Comentado</w:t>
      </w:r>
      <w:r>
        <w:rPr>
          <w:rFonts w:ascii="Times New Roman" w:hAnsi="Times New Roman" w:cs="Times New Roman"/>
        </w:rPr>
        <w:t>. 5ª Ed. São Paulo. Saraiva. 2009.</w:t>
      </w:r>
    </w:p>
    <w:p w:rsidR="00983486" w:rsidRDefault="00983486" w:rsidP="00983486">
      <w:pPr>
        <w:jc w:val="both"/>
        <w:rPr>
          <w:rFonts w:ascii="Times New Roman" w:hAnsi="Times New Roman" w:cs="Times New Roman"/>
        </w:rPr>
      </w:pPr>
    </w:p>
    <w:p w:rsidR="00983486" w:rsidRDefault="00983486" w:rsidP="00983486">
      <w:pPr>
        <w:jc w:val="both"/>
        <w:rPr>
          <w:rFonts w:ascii="Times New Roman" w:hAnsi="Times New Roman" w:cs="Times New Roman"/>
        </w:rPr>
      </w:pPr>
      <w:r>
        <w:rPr>
          <w:rFonts w:ascii="Times New Roman" w:hAnsi="Times New Roman" w:cs="Times New Roman"/>
        </w:rPr>
        <w:t xml:space="preserve">CAPEZ, Fernando. </w:t>
      </w:r>
      <w:r>
        <w:rPr>
          <w:rFonts w:ascii="Times New Roman" w:hAnsi="Times New Roman" w:cs="Times New Roman"/>
          <w:b/>
        </w:rPr>
        <w:t>Curso de Processo Penal</w:t>
      </w:r>
      <w:r>
        <w:rPr>
          <w:rFonts w:ascii="Times New Roman" w:hAnsi="Times New Roman" w:cs="Times New Roman"/>
        </w:rPr>
        <w:t>. 21ª Ed. São Paulo. Saraiva.2014.</w:t>
      </w:r>
    </w:p>
    <w:p w:rsidR="00983486" w:rsidRDefault="00983486" w:rsidP="00983486">
      <w:pPr>
        <w:jc w:val="both"/>
        <w:rPr>
          <w:rFonts w:ascii="Times New Roman" w:hAnsi="Times New Roman" w:cs="Times New Roman"/>
        </w:rPr>
      </w:pPr>
    </w:p>
    <w:p w:rsidR="00983486" w:rsidRDefault="00983486" w:rsidP="00983486">
      <w:pPr>
        <w:jc w:val="both"/>
        <w:rPr>
          <w:rFonts w:ascii="Times New Roman" w:hAnsi="Times New Roman" w:cs="Times New Roman"/>
        </w:rPr>
      </w:pPr>
      <w:r>
        <w:rPr>
          <w:rFonts w:ascii="Times New Roman" w:hAnsi="Times New Roman" w:cs="Times New Roman"/>
        </w:rPr>
        <w:t xml:space="preserve">FERNANDES, Bernardo Gonçalves. </w:t>
      </w:r>
      <w:r>
        <w:rPr>
          <w:rFonts w:ascii="Times New Roman" w:hAnsi="Times New Roman" w:cs="Times New Roman"/>
          <w:b/>
        </w:rPr>
        <w:t>Curso de Direito Constituciona</w:t>
      </w:r>
      <w:r>
        <w:rPr>
          <w:rFonts w:ascii="Times New Roman" w:hAnsi="Times New Roman" w:cs="Times New Roman"/>
        </w:rPr>
        <w:t xml:space="preserve">l. 5ª Ed. Salvador. Jus </w:t>
      </w:r>
      <w:proofErr w:type="spellStart"/>
      <w:r>
        <w:rPr>
          <w:rFonts w:ascii="Times New Roman" w:hAnsi="Times New Roman" w:cs="Times New Roman"/>
        </w:rPr>
        <w:t>Podivm</w:t>
      </w:r>
      <w:proofErr w:type="spellEnd"/>
      <w:r>
        <w:rPr>
          <w:rFonts w:ascii="Times New Roman" w:hAnsi="Times New Roman" w:cs="Times New Roman"/>
        </w:rPr>
        <w:t xml:space="preserve">. </w:t>
      </w:r>
    </w:p>
    <w:p w:rsidR="00983486" w:rsidRDefault="00983486" w:rsidP="00983486">
      <w:pPr>
        <w:jc w:val="both"/>
        <w:rPr>
          <w:rFonts w:ascii="Times New Roman" w:hAnsi="Times New Roman" w:cs="Times New Roman"/>
        </w:rPr>
      </w:pPr>
    </w:p>
    <w:p w:rsidR="00983486" w:rsidRDefault="00983486" w:rsidP="00983486">
      <w:pPr>
        <w:jc w:val="both"/>
        <w:rPr>
          <w:rFonts w:ascii="Times New Roman" w:hAnsi="Times New Roman" w:cs="Times New Roman"/>
        </w:rPr>
      </w:pPr>
      <w:r>
        <w:rPr>
          <w:rFonts w:ascii="Times New Roman" w:hAnsi="Times New Roman" w:cs="Times New Roman"/>
        </w:rPr>
        <w:t xml:space="preserve">FRANÇA, Genival Veloso. </w:t>
      </w:r>
      <w:r>
        <w:rPr>
          <w:rFonts w:ascii="Times New Roman" w:hAnsi="Times New Roman" w:cs="Times New Roman"/>
          <w:b/>
        </w:rPr>
        <w:t>Medicina Legal</w:t>
      </w:r>
      <w:r>
        <w:rPr>
          <w:rFonts w:ascii="Times New Roman" w:hAnsi="Times New Roman" w:cs="Times New Roman"/>
        </w:rPr>
        <w:t xml:space="preserve">. </w:t>
      </w:r>
      <w:r w:rsidRPr="00983486">
        <w:rPr>
          <w:rFonts w:ascii="Times New Roman" w:hAnsi="Times New Roman" w:cs="Times New Roman"/>
          <w:lang w:val="en-US"/>
        </w:rPr>
        <w:t xml:space="preserve">9ª Ed. Gen/Guanabara </w:t>
      </w:r>
      <w:proofErr w:type="spellStart"/>
      <w:r w:rsidRPr="00983486">
        <w:rPr>
          <w:rFonts w:ascii="Times New Roman" w:hAnsi="Times New Roman" w:cs="Times New Roman"/>
          <w:lang w:val="en-US"/>
        </w:rPr>
        <w:t>Koogan</w:t>
      </w:r>
      <w:proofErr w:type="spellEnd"/>
      <w:r w:rsidRPr="00983486">
        <w:rPr>
          <w:rFonts w:ascii="Times New Roman" w:hAnsi="Times New Roman" w:cs="Times New Roman"/>
          <w:lang w:val="en-US"/>
        </w:rPr>
        <w:t xml:space="preserve">. </w:t>
      </w:r>
      <w:r>
        <w:rPr>
          <w:rFonts w:ascii="Times New Roman" w:hAnsi="Times New Roman" w:cs="Times New Roman"/>
        </w:rPr>
        <w:t>2014.</w:t>
      </w:r>
    </w:p>
    <w:p w:rsidR="00983486" w:rsidRDefault="00983486" w:rsidP="00983486">
      <w:pPr>
        <w:jc w:val="both"/>
        <w:rPr>
          <w:rFonts w:ascii="Times New Roman" w:hAnsi="Times New Roman" w:cs="Times New Roman"/>
        </w:rPr>
      </w:pPr>
    </w:p>
    <w:p w:rsidR="00983486" w:rsidRDefault="00983486" w:rsidP="00983486">
      <w:pPr>
        <w:jc w:val="both"/>
        <w:rPr>
          <w:rFonts w:ascii="Times New Roman" w:hAnsi="Times New Roman" w:cs="Times New Roman"/>
        </w:rPr>
      </w:pPr>
      <w:r>
        <w:rPr>
          <w:rFonts w:ascii="Times New Roman" w:hAnsi="Times New Roman" w:cs="Times New Roman"/>
        </w:rPr>
        <w:t xml:space="preserve">FRANCO, Aberto Silva; STOCO, Rui. </w:t>
      </w:r>
      <w:r>
        <w:rPr>
          <w:rFonts w:ascii="Times New Roman" w:hAnsi="Times New Roman" w:cs="Times New Roman"/>
          <w:b/>
        </w:rPr>
        <w:t>Código Penal e sua Interpretação</w:t>
      </w:r>
      <w:r>
        <w:rPr>
          <w:rFonts w:ascii="Times New Roman" w:hAnsi="Times New Roman" w:cs="Times New Roman"/>
        </w:rPr>
        <w:t>. 8ª Ed. São Paulo. Revista dos Tribunais. 2010.</w:t>
      </w:r>
    </w:p>
    <w:p w:rsidR="00983486" w:rsidRDefault="00983486" w:rsidP="00983486">
      <w:pPr>
        <w:jc w:val="both"/>
        <w:rPr>
          <w:rFonts w:ascii="Times New Roman" w:hAnsi="Times New Roman" w:cs="Times New Roman"/>
        </w:rPr>
      </w:pPr>
    </w:p>
    <w:p w:rsidR="00983486" w:rsidRDefault="00983486" w:rsidP="00983486">
      <w:pPr>
        <w:jc w:val="both"/>
        <w:rPr>
          <w:rFonts w:ascii="Times New Roman" w:hAnsi="Times New Roman" w:cs="Times New Roman"/>
        </w:rPr>
      </w:pPr>
      <w:r>
        <w:rPr>
          <w:rFonts w:ascii="Times New Roman" w:hAnsi="Times New Roman" w:cs="Times New Roman"/>
        </w:rPr>
        <w:t xml:space="preserve">GRECO, Rogério. </w:t>
      </w:r>
      <w:r>
        <w:rPr>
          <w:rFonts w:ascii="Times New Roman" w:hAnsi="Times New Roman" w:cs="Times New Roman"/>
          <w:b/>
        </w:rPr>
        <w:t>Curso de Direito Penal – Parte Especial III</w:t>
      </w:r>
      <w:r>
        <w:rPr>
          <w:rFonts w:ascii="Times New Roman" w:hAnsi="Times New Roman" w:cs="Times New Roman"/>
        </w:rPr>
        <w:t xml:space="preserve">. 7ª Ed. Rio de Janeiro. </w:t>
      </w:r>
      <w:proofErr w:type="spellStart"/>
      <w:r>
        <w:rPr>
          <w:rFonts w:ascii="Times New Roman" w:hAnsi="Times New Roman" w:cs="Times New Roman"/>
        </w:rPr>
        <w:t>Impetus</w:t>
      </w:r>
      <w:proofErr w:type="spellEnd"/>
      <w:r>
        <w:rPr>
          <w:rFonts w:ascii="Times New Roman" w:hAnsi="Times New Roman" w:cs="Times New Roman"/>
        </w:rPr>
        <w:t>.</w:t>
      </w:r>
    </w:p>
    <w:p w:rsidR="00983486" w:rsidRDefault="00983486" w:rsidP="00983486">
      <w:pPr>
        <w:jc w:val="both"/>
        <w:rPr>
          <w:rFonts w:ascii="Times New Roman" w:hAnsi="Times New Roman" w:cs="Times New Roman"/>
        </w:rPr>
      </w:pPr>
    </w:p>
    <w:p w:rsidR="00983486" w:rsidRDefault="00983486" w:rsidP="00983486">
      <w:pPr>
        <w:jc w:val="both"/>
        <w:rPr>
          <w:rFonts w:ascii="Times New Roman" w:hAnsi="Times New Roman" w:cs="Times New Roman"/>
        </w:rPr>
      </w:pPr>
      <w:r>
        <w:rPr>
          <w:rFonts w:ascii="Times New Roman" w:hAnsi="Times New Roman" w:cs="Times New Roman"/>
        </w:rPr>
        <w:lastRenderedPageBreak/>
        <w:t xml:space="preserve">GRINOVER, Ada Pellegrini. </w:t>
      </w:r>
      <w:r>
        <w:rPr>
          <w:rFonts w:ascii="Times New Roman" w:hAnsi="Times New Roman" w:cs="Times New Roman"/>
          <w:b/>
        </w:rPr>
        <w:t>O Processo em Evolução</w:t>
      </w:r>
      <w:r>
        <w:rPr>
          <w:rFonts w:ascii="Times New Roman" w:hAnsi="Times New Roman" w:cs="Times New Roman"/>
        </w:rPr>
        <w:t>. 2ª Ed. Rio de Janeiro. Forense.</w:t>
      </w:r>
    </w:p>
    <w:p w:rsidR="00983486" w:rsidRDefault="00983486" w:rsidP="00983486">
      <w:pPr>
        <w:jc w:val="both"/>
        <w:rPr>
          <w:rFonts w:ascii="Times New Roman" w:hAnsi="Times New Roman" w:cs="Times New Roman"/>
        </w:rPr>
      </w:pPr>
    </w:p>
    <w:p w:rsidR="00983486" w:rsidRDefault="00983486" w:rsidP="00983486">
      <w:pPr>
        <w:jc w:val="both"/>
        <w:rPr>
          <w:rFonts w:ascii="Times New Roman" w:hAnsi="Times New Roman" w:cs="Times New Roman"/>
        </w:rPr>
      </w:pPr>
      <w:r>
        <w:rPr>
          <w:rFonts w:ascii="Times New Roman" w:hAnsi="Times New Roman" w:cs="Times New Roman"/>
        </w:rPr>
        <w:t xml:space="preserve">HUNGRIA, Nelson; FRAGOSO, Heleno C. </w:t>
      </w:r>
      <w:r>
        <w:rPr>
          <w:rFonts w:ascii="Times New Roman" w:hAnsi="Times New Roman" w:cs="Times New Roman"/>
          <w:b/>
        </w:rPr>
        <w:t>Comentários ao Código Penal. Vol. VII</w:t>
      </w:r>
      <w:r>
        <w:rPr>
          <w:rFonts w:ascii="Times New Roman" w:hAnsi="Times New Roman" w:cs="Times New Roman"/>
        </w:rPr>
        <w:t>. 4ª Ed. Rio de Janeiro. Forense. 1980.</w:t>
      </w:r>
    </w:p>
    <w:p w:rsidR="00983486" w:rsidRDefault="00983486" w:rsidP="00983486">
      <w:pPr>
        <w:jc w:val="both"/>
        <w:rPr>
          <w:rFonts w:ascii="Times New Roman" w:hAnsi="Times New Roman" w:cs="Times New Roman"/>
        </w:rPr>
      </w:pPr>
    </w:p>
    <w:p w:rsidR="00983486" w:rsidRDefault="00983486" w:rsidP="00983486">
      <w:pPr>
        <w:jc w:val="both"/>
        <w:rPr>
          <w:rFonts w:ascii="Times New Roman" w:hAnsi="Times New Roman" w:cs="Times New Roman"/>
        </w:rPr>
      </w:pPr>
      <w:r>
        <w:rPr>
          <w:rFonts w:ascii="Times New Roman" w:hAnsi="Times New Roman" w:cs="Times New Roman"/>
        </w:rPr>
        <w:t xml:space="preserve">LOFTUS, Elizabeth F. </w:t>
      </w:r>
      <w:r>
        <w:rPr>
          <w:rFonts w:ascii="Times New Roman" w:hAnsi="Times New Roman" w:cs="Times New Roman"/>
          <w:b/>
        </w:rPr>
        <w:t>Criando Falsas Memórias</w:t>
      </w:r>
      <w:r>
        <w:rPr>
          <w:rFonts w:ascii="Times New Roman" w:hAnsi="Times New Roman" w:cs="Times New Roman"/>
        </w:rPr>
        <w:t>. Disponível em:  &lt;www.cacp.org.br/criando-falsas-memorias/&gt;. Acesso em: 16out. 2015.</w:t>
      </w:r>
    </w:p>
    <w:p w:rsidR="00983486" w:rsidRDefault="00983486" w:rsidP="00983486">
      <w:pPr>
        <w:jc w:val="both"/>
        <w:rPr>
          <w:rFonts w:ascii="Times New Roman" w:hAnsi="Times New Roman" w:cs="Times New Roman"/>
        </w:rPr>
      </w:pPr>
    </w:p>
    <w:p w:rsidR="00983486" w:rsidRDefault="00983486" w:rsidP="00983486">
      <w:pPr>
        <w:jc w:val="both"/>
        <w:rPr>
          <w:rFonts w:ascii="Times New Roman" w:hAnsi="Times New Roman" w:cs="Times New Roman"/>
        </w:rPr>
      </w:pPr>
      <w:r>
        <w:rPr>
          <w:rFonts w:ascii="Times New Roman" w:hAnsi="Times New Roman" w:cs="Times New Roman"/>
        </w:rPr>
        <w:t xml:space="preserve">LOPES JR., </w:t>
      </w:r>
      <w:proofErr w:type="spellStart"/>
      <w:r>
        <w:rPr>
          <w:rFonts w:ascii="Times New Roman" w:hAnsi="Times New Roman" w:cs="Times New Roman"/>
        </w:rPr>
        <w:t>Aury</w:t>
      </w:r>
      <w:proofErr w:type="spellEnd"/>
      <w:r>
        <w:rPr>
          <w:rFonts w:ascii="Times New Roman" w:hAnsi="Times New Roman" w:cs="Times New Roman"/>
        </w:rPr>
        <w:t xml:space="preserve">. </w:t>
      </w:r>
      <w:r>
        <w:rPr>
          <w:rFonts w:ascii="Times New Roman" w:hAnsi="Times New Roman" w:cs="Times New Roman"/>
          <w:b/>
        </w:rPr>
        <w:t>Direito Processual Penal</w:t>
      </w:r>
      <w:r>
        <w:rPr>
          <w:rFonts w:ascii="Times New Roman" w:hAnsi="Times New Roman" w:cs="Times New Roman"/>
        </w:rPr>
        <w:t>. 11ª Ed. São Paulo. Saraiva. 2014.</w:t>
      </w:r>
    </w:p>
    <w:p w:rsidR="00983486" w:rsidRDefault="00983486" w:rsidP="00983486">
      <w:pPr>
        <w:jc w:val="both"/>
        <w:rPr>
          <w:rFonts w:ascii="Times New Roman" w:hAnsi="Times New Roman" w:cs="Times New Roman"/>
        </w:rPr>
      </w:pPr>
    </w:p>
    <w:p w:rsidR="00983486" w:rsidRDefault="00983486" w:rsidP="00983486">
      <w:pPr>
        <w:jc w:val="both"/>
        <w:rPr>
          <w:rFonts w:ascii="Times New Roman" w:hAnsi="Times New Roman" w:cs="Times New Roman"/>
        </w:rPr>
      </w:pPr>
      <w:r>
        <w:rPr>
          <w:rFonts w:ascii="Times New Roman" w:hAnsi="Times New Roman" w:cs="Times New Roman"/>
        </w:rPr>
        <w:t xml:space="preserve">LOPES JR., </w:t>
      </w:r>
      <w:proofErr w:type="spellStart"/>
      <w:r>
        <w:rPr>
          <w:rFonts w:ascii="Times New Roman" w:hAnsi="Times New Roman" w:cs="Times New Roman"/>
        </w:rPr>
        <w:t>Aury</w:t>
      </w:r>
      <w:proofErr w:type="spellEnd"/>
      <w:r>
        <w:rPr>
          <w:rFonts w:ascii="Times New Roman" w:hAnsi="Times New Roman" w:cs="Times New Roman"/>
        </w:rPr>
        <w:t xml:space="preserve">. </w:t>
      </w:r>
      <w:r>
        <w:rPr>
          <w:rFonts w:ascii="Times New Roman" w:hAnsi="Times New Roman" w:cs="Times New Roman"/>
          <w:b/>
        </w:rPr>
        <w:t>Fundamentos do Processual Penal</w:t>
      </w:r>
      <w:r>
        <w:rPr>
          <w:rFonts w:ascii="Times New Roman" w:hAnsi="Times New Roman" w:cs="Times New Roman"/>
        </w:rPr>
        <w:t xml:space="preserve"> – Introdução Crítica. 1ª Ed. São Paulo. Saraiva. 2015.</w:t>
      </w:r>
    </w:p>
    <w:p w:rsidR="00983486" w:rsidRDefault="00983486" w:rsidP="00983486">
      <w:pPr>
        <w:jc w:val="both"/>
        <w:rPr>
          <w:rFonts w:ascii="Times New Roman" w:hAnsi="Times New Roman" w:cs="Times New Roman"/>
        </w:rPr>
      </w:pPr>
    </w:p>
    <w:p w:rsidR="00983486" w:rsidRDefault="00983486" w:rsidP="00983486">
      <w:pPr>
        <w:jc w:val="both"/>
        <w:rPr>
          <w:rFonts w:ascii="Times New Roman" w:hAnsi="Times New Roman" w:cs="Times New Roman"/>
        </w:rPr>
      </w:pPr>
      <w:r>
        <w:rPr>
          <w:rFonts w:ascii="Times New Roman" w:hAnsi="Times New Roman" w:cs="Times New Roman"/>
        </w:rPr>
        <w:t xml:space="preserve">MESSIAS, Irajá Pereira. </w:t>
      </w:r>
      <w:r>
        <w:rPr>
          <w:rFonts w:ascii="Times New Roman" w:hAnsi="Times New Roman" w:cs="Times New Roman"/>
          <w:b/>
        </w:rPr>
        <w:t>Da Prova Penal</w:t>
      </w:r>
      <w:r>
        <w:rPr>
          <w:rFonts w:ascii="Times New Roman" w:hAnsi="Times New Roman" w:cs="Times New Roman"/>
        </w:rPr>
        <w:t xml:space="preserve">. 2ª Ed. Campinas. </w:t>
      </w:r>
      <w:proofErr w:type="spellStart"/>
      <w:r>
        <w:rPr>
          <w:rFonts w:ascii="Times New Roman" w:hAnsi="Times New Roman" w:cs="Times New Roman"/>
        </w:rPr>
        <w:t>Bookseller</w:t>
      </w:r>
      <w:proofErr w:type="spellEnd"/>
      <w:r>
        <w:rPr>
          <w:rFonts w:ascii="Times New Roman" w:hAnsi="Times New Roman" w:cs="Times New Roman"/>
        </w:rPr>
        <w:t>.</w:t>
      </w:r>
    </w:p>
    <w:p w:rsidR="00983486" w:rsidRDefault="00983486" w:rsidP="00983486">
      <w:pPr>
        <w:jc w:val="both"/>
        <w:rPr>
          <w:rFonts w:ascii="Times New Roman" w:hAnsi="Times New Roman" w:cs="Times New Roman"/>
        </w:rPr>
      </w:pPr>
    </w:p>
    <w:p w:rsidR="00983486" w:rsidRDefault="00983486" w:rsidP="00983486">
      <w:pPr>
        <w:jc w:val="both"/>
        <w:rPr>
          <w:rFonts w:ascii="Times New Roman" w:hAnsi="Times New Roman" w:cs="Times New Roman"/>
        </w:rPr>
      </w:pPr>
      <w:r>
        <w:rPr>
          <w:rFonts w:ascii="Times New Roman" w:hAnsi="Times New Roman" w:cs="Times New Roman"/>
        </w:rPr>
        <w:t xml:space="preserve">MIRABETTE, Júlio Fabbrini. </w:t>
      </w:r>
      <w:r>
        <w:rPr>
          <w:rFonts w:ascii="Times New Roman" w:hAnsi="Times New Roman" w:cs="Times New Roman"/>
          <w:b/>
        </w:rPr>
        <w:t>Manual de Direito Penal Vol.2</w:t>
      </w:r>
      <w:r>
        <w:rPr>
          <w:rFonts w:ascii="Times New Roman" w:hAnsi="Times New Roman" w:cs="Times New Roman"/>
        </w:rPr>
        <w:t>. 13ª Ed. São Paulo. Atlas.</w:t>
      </w:r>
    </w:p>
    <w:p w:rsidR="00983486" w:rsidRDefault="00983486" w:rsidP="00983486">
      <w:pPr>
        <w:jc w:val="both"/>
        <w:rPr>
          <w:rFonts w:ascii="Times New Roman" w:hAnsi="Times New Roman" w:cs="Times New Roman"/>
        </w:rPr>
      </w:pPr>
    </w:p>
    <w:p w:rsidR="00983486" w:rsidRDefault="00983486" w:rsidP="00983486">
      <w:pPr>
        <w:jc w:val="both"/>
        <w:rPr>
          <w:rFonts w:ascii="Times New Roman" w:hAnsi="Times New Roman" w:cs="Times New Roman"/>
        </w:rPr>
      </w:pPr>
      <w:r>
        <w:rPr>
          <w:rFonts w:ascii="Times New Roman" w:hAnsi="Times New Roman" w:cs="Times New Roman"/>
        </w:rPr>
        <w:t xml:space="preserve">MIRABETTE, Júlio </w:t>
      </w:r>
      <w:proofErr w:type="spellStart"/>
      <w:r>
        <w:rPr>
          <w:rFonts w:ascii="Times New Roman" w:hAnsi="Times New Roman" w:cs="Times New Roman"/>
        </w:rPr>
        <w:t>Fabrini</w:t>
      </w:r>
      <w:proofErr w:type="spellEnd"/>
      <w:r>
        <w:rPr>
          <w:rFonts w:ascii="Times New Roman" w:hAnsi="Times New Roman" w:cs="Times New Roman"/>
        </w:rPr>
        <w:t xml:space="preserve">; FABRINI, Renato N. </w:t>
      </w:r>
      <w:r>
        <w:rPr>
          <w:rFonts w:ascii="Times New Roman" w:hAnsi="Times New Roman" w:cs="Times New Roman"/>
          <w:b/>
        </w:rPr>
        <w:t>Manual de Direito Penal Vol. 2</w:t>
      </w:r>
      <w:r>
        <w:rPr>
          <w:rFonts w:ascii="Times New Roman" w:hAnsi="Times New Roman" w:cs="Times New Roman"/>
        </w:rPr>
        <w:t>. 25ª Ed. São Paulo. Atlas. 2011.</w:t>
      </w:r>
    </w:p>
    <w:p w:rsidR="00983486" w:rsidRDefault="00983486" w:rsidP="00983486">
      <w:pPr>
        <w:jc w:val="both"/>
        <w:rPr>
          <w:rFonts w:ascii="Times New Roman" w:hAnsi="Times New Roman" w:cs="Times New Roman"/>
        </w:rPr>
      </w:pPr>
    </w:p>
    <w:p w:rsidR="00983486" w:rsidRDefault="00983486" w:rsidP="00983486">
      <w:pPr>
        <w:jc w:val="both"/>
        <w:rPr>
          <w:rFonts w:ascii="Times New Roman" w:hAnsi="Times New Roman" w:cs="Times New Roman"/>
        </w:rPr>
      </w:pPr>
      <w:r>
        <w:rPr>
          <w:rFonts w:ascii="Times New Roman" w:hAnsi="Times New Roman" w:cs="Times New Roman"/>
        </w:rPr>
        <w:t xml:space="preserve">NORONHA, E. Magalhães. </w:t>
      </w:r>
      <w:r>
        <w:rPr>
          <w:rFonts w:ascii="Times New Roman" w:hAnsi="Times New Roman" w:cs="Times New Roman"/>
          <w:b/>
        </w:rPr>
        <w:t>Curso de Direito Processual Penal</w:t>
      </w:r>
      <w:r>
        <w:rPr>
          <w:rFonts w:ascii="Times New Roman" w:hAnsi="Times New Roman" w:cs="Times New Roman"/>
        </w:rPr>
        <w:t>. 2ª Ed. São Paulo. Saraiva. 1966.</w:t>
      </w:r>
    </w:p>
    <w:p w:rsidR="00983486" w:rsidRDefault="00983486" w:rsidP="00983486">
      <w:pPr>
        <w:jc w:val="both"/>
        <w:rPr>
          <w:rFonts w:ascii="Times New Roman" w:hAnsi="Times New Roman" w:cs="Times New Roman"/>
        </w:rPr>
      </w:pPr>
    </w:p>
    <w:p w:rsidR="00983486" w:rsidRDefault="00983486" w:rsidP="00983486">
      <w:pPr>
        <w:jc w:val="both"/>
        <w:rPr>
          <w:rFonts w:ascii="Times New Roman" w:hAnsi="Times New Roman" w:cs="Times New Roman"/>
        </w:rPr>
      </w:pPr>
      <w:r>
        <w:rPr>
          <w:rFonts w:ascii="Times New Roman" w:hAnsi="Times New Roman" w:cs="Times New Roman"/>
        </w:rPr>
        <w:t xml:space="preserve">OLIVEIRA, Eugênio </w:t>
      </w:r>
      <w:proofErr w:type="spellStart"/>
      <w:r>
        <w:rPr>
          <w:rFonts w:ascii="Times New Roman" w:hAnsi="Times New Roman" w:cs="Times New Roman"/>
        </w:rPr>
        <w:t>Pacelli</w:t>
      </w:r>
      <w:proofErr w:type="spellEnd"/>
      <w:r>
        <w:rPr>
          <w:rFonts w:ascii="Times New Roman" w:hAnsi="Times New Roman" w:cs="Times New Roman"/>
        </w:rPr>
        <w:t xml:space="preserve"> de. </w:t>
      </w:r>
      <w:r>
        <w:rPr>
          <w:rFonts w:ascii="Times New Roman" w:hAnsi="Times New Roman" w:cs="Times New Roman"/>
          <w:b/>
        </w:rPr>
        <w:t>Curso de Processo Penal</w:t>
      </w:r>
      <w:r>
        <w:rPr>
          <w:rFonts w:ascii="Times New Roman" w:hAnsi="Times New Roman" w:cs="Times New Roman"/>
        </w:rPr>
        <w:t>. 18ª Ed. São Paulo. Atlas. 2014.</w:t>
      </w:r>
    </w:p>
    <w:p w:rsidR="00983486" w:rsidRDefault="00983486" w:rsidP="00983486">
      <w:pPr>
        <w:jc w:val="both"/>
        <w:rPr>
          <w:rFonts w:ascii="Times New Roman" w:hAnsi="Times New Roman" w:cs="Times New Roman"/>
        </w:rPr>
      </w:pPr>
    </w:p>
    <w:p w:rsidR="00983486" w:rsidRDefault="00983486" w:rsidP="00983486">
      <w:pPr>
        <w:jc w:val="both"/>
        <w:rPr>
          <w:rFonts w:ascii="Times New Roman" w:hAnsi="Times New Roman" w:cs="Times New Roman"/>
        </w:rPr>
      </w:pPr>
      <w:r>
        <w:rPr>
          <w:rFonts w:ascii="Times New Roman" w:hAnsi="Times New Roman" w:cs="Times New Roman"/>
        </w:rPr>
        <w:t xml:space="preserve">TÁVORA, Nestor; RODRIGUES, </w:t>
      </w:r>
      <w:proofErr w:type="spellStart"/>
      <w:r>
        <w:rPr>
          <w:rFonts w:ascii="Times New Roman" w:hAnsi="Times New Roman" w:cs="Times New Roman"/>
        </w:rPr>
        <w:t>Rosmar</w:t>
      </w:r>
      <w:proofErr w:type="spellEnd"/>
      <w:r>
        <w:rPr>
          <w:rFonts w:ascii="Times New Roman" w:hAnsi="Times New Roman" w:cs="Times New Roman"/>
        </w:rPr>
        <w:t xml:space="preserve">. Curso de </w:t>
      </w:r>
      <w:r>
        <w:rPr>
          <w:rFonts w:ascii="Times New Roman" w:hAnsi="Times New Roman" w:cs="Times New Roman"/>
          <w:b/>
        </w:rPr>
        <w:t>Direito Processual Penal</w:t>
      </w:r>
      <w:r>
        <w:rPr>
          <w:rFonts w:ascii="Times New Roman" w:hAnsi="Times New Roman" w:cs="Times New Roman"/>
        </w:rPr>
        <w:t xml:space="preserve">. 9ª Ed. Salvador. Jus </w:t>
      </w:r>
      <w:proofErr w:type="spellStart"/>
      <w:r>
        <w:rPr>
          <w:rFonts w:ascii="Times New Roman" w:hAnsi="Times New Roman" w:cs="Times New Roman"/>
        </w:rPr>
        <w:t>Podivm</w:t>
      </w:r>
      <w:proofErr w:type="spellEnd"/>
      <w:r>
        <w:rPr>
          <w:rFonts w:ascii="Times New Roman" w:hAnsi="Times New Roman" w:cs="Times New Roman"/>
        </w:rPr>
        <w:t>. 2014.</w:t>
      </w:r>
    </w:p>
    <w:p w:rsidR="00983486" w:rsidRDefault="00983486" w:rsidP="00983486">
      <w:pPr>
        <w:jc w:val="both"/>
        <w:rPr>
          <w:rFonts w:ascii="Times New Roman" w:hAnsi="Times New Roman" w:cs="Times New Roman"/>
        </w:rPr>
      </w:pPr>
    </w:p>
    <w:p w:rsidR="00983486" w:rsidRDefault="00983486" w:rsidP="00983486">
      <w:pPr>
        <w:jc w:val="both"/>
        <w:rPr>
          <w:rFonts w:ascii="Times New Roman" w:hAnsi="Times New Roman" w:cs="Times New Roman"/>
        </w:rPr>
      </w:pPr>
      <w:r>
        <w:rPr>
          <w:rFonts w:ascii="Times New Roman" w:hAnsi="Times New Roman" w:cs="Times New Roman"/>
        </w:rPr>
        <w:t xml:space="preserve">TOURINHO FILHO, Fernando da Costa. </w:t>
      </w:r>
      <w:r>
        <w:rPr>
          <w:rFonts w:ascii="Times New Roman" w:hAnsi="Times New Roman" w:cs="Times New Roman"/>
          <w:b/>
        </w:rPr>
        <w:t>Processo Penal</w:t>
      </w:r>
      <w:r>
        <w:rPr>
          <w:rFonts w:ascii="Times New Roman" w:hAnsi="Times New Roman" w:cs="Times New Roman"/>
        </w:rPr>
        <w:t>. 31ª Ed. São Paulo. Saraiva. 2009.</w:t>
      </w:r>
    </w:p>
    <w:p w:rsidR="00983486" w:rsidRDefault="00983486" w:rsidP="00983486">
      <w:pPr>
        <w:rPr>
          <w:rFonts w:ascii="Times New Roman" w:hAnsi="Times New Roman" w:cs="Times New Roman"/>
        </w:rPr>
      </w:pPr>
    </w:p>
    <w:p w:rsidR="00006398" w:rsidRDefault="00006398"/>
    <w:sectPr w:rsidR="0000639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7471" w:rsidRDefault="00987471" w:rsidP="00983486">
      <w:r>
        <w:separator/>
      </w:r>
    </w:p>
  </w:endnote>
  <w:endnote w:type="continuationSeparator" w:id="0">
    <w:p w:rsidR="00987471" w:rsidRDefault="00987471" w:rsidP="00983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iberation Serif;Times New Roma">
    <w:altName w:val="Times New Roman"/>
    <w:panose1 w:val="00000000000000000000"/>
    <w:charset w:val="00"/>
    <w:family w:val="roman"/>
    <w:notTrueType/>
    <w:pitch w:val="default"/>
  </w:font>
  <w:font w:name="SimSun;宋体">
    <w:altName w:val="MS Mincho"/>
    <w:panose1 w:val="00000000000000000000"/>
    <w:charset w:val="80"/>
    <w:family w:val="roman"/>
    <w:notTrueType/>
    <w:pitch w:val="default"/>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2196592"/>
      <w:docPartObj>
        <w:docPartGallery w:val="Page Numbers (Bottom of Page)"/>
        <w:docPartUnique/>
      </w:docPartObj>
    </w:sdtPr>
    <w:sdtEndPr>
      <w:rPr>
        <w:rFonts w:ascii="Times New Roman" w:hAnsi="Times New Roman" w:cs="Times New Roman"/>
      </w:rPr>
    </w:sdtEndPr>
    <w:sdtContent>
      <w:sdt>
        <w:sdtPr>
          <w:id w:val="-1769616900"/>
          <w:docPartObj>
            <w:docPartGallery w:val="Page Numbers (Top of Page)"/>
            <w:docPartUnique/>
          </w:docPartObj>
        </w:sdtPr>
        <w:sdtEndPr>
          <w:rPr>
            <w:rFonts w:ascii="Times New Roman" w:hAnsi="Times New Roman" w:cs="Times New Roman"/>
          </w:rPr>
        </w:sdtEndPr>
        <w:sdtContent>
          <w:p w:rsidR="002C2111" w:rsidRPr="002C2111" w:rsidRDefault="002C2111">
            <w:pPr>
              <w:pStyle w:val="Rodap"/>
              <w:jc w:val="right"/>
              <w:rPr>
                <w:rFonts w:ascii="Times New Roman" w:hAnsi="Times New Roman" w:cs="Times New Roman"/>
              </w:rPr>
            </w:pPr>
            <w:r w:rsidRPr="002C2111">
              <w:rPr>
                <w:rFonts w:ascii="Times New Roman" w:hAnsi="Times New Roman" w:cs="Times New Roman"/>
              </w:rPr>
              <w:t xml:space="preserve">Página </w:t>
            </w:r>
            <w:r w:rsidRPr="002C2111">
              <w:rPr>
                <w:rFonts w:ascii="Times New Roman" w:hAnsi="Times New Roman" w:cs="Times New Roman"/>
                <w:b/>
                <w:bCs/>
                <w:szCs w:val="24"/>
              </w:rPr>
              <w:fldChar w:fldCharType="begin"/>
            </w:r>
            <w:r w:rsidRPr="002C2111">
              <w:rPr>
                <w:rFonts w:ascii="Times New Roman" w:hAnsi="Times New Roman" w:cs="Times New Roman"/>
                <w:b/>
                <w:bCs/>
              </w:rPr>
              <w:instrText>PAGE</w:instrText>
            </w:r>
            <w:r w:rsidRPr="002C2111">
              <w:rPr>
                <w:rFonts w:ascii="Times New Roman" w:hAnsi="Times New Roman" w:cs="Times New Roman"/>
                <w:b/>
                <w:bCs/>
                <w:szCs w:val="24"/>
              </w:rPr>
              <w:fldChar w:fldCharType="separate"/>
            </w:r>
            <w:r w:rsidR="00E4014A">
              <w:rPr>
                <w:rFonts w:ascii="Times New Roman" w:hAnsi="Times New Roman" w:cs="Times New Roman"/>
                <w:b/>
                <w:bCs/>
                <w:noProof/>
              </w:rPr>
              <w:t>22</w:t>
            </w:r>
            <w:r w:rsidRPr="002C2111">
              <w:rPr>
                <w:rFonts w:ascii="Times New Roman" w:hAnsi="Times New Roman" w:cs="Times New Roman"/>
                <w:b/>
                <w:bCs/>
                <w:szCs w:val="24"/>
              </w:rPr>
              <w:fldChar w:fldCharType="end"/>
            </w:r>
            <w:r w:rsidRPr="002C2111">
              <w:rPr>
                <w:rFonts w:ascii="Times New Roman" w:hAnsi="Times New Roman" w:cs="Times New Roman"/>
              </w:rPr>
              <w:t xml:space="preserve"> de </w:t>
            </w:r>
            <w:r w:rsidRPr="002C2111">
              <w:rPr>
                <w:rFonts w:ascii="Times New Roman" w:hAnsi="Times New Roman" w:cs="Times New Roman"/>
                <w:b/>
                <w:bCs/>
                <w:szCs w:val="24"/>
              </w:rPr>
              <w:fldChar w:fldCharType="begin"/>
            </w:r>
            <w:r w:rsidRPr="002C2111">
              <w:rPr>
                <w:rFonts w:ascii="Times New Roman" w:hAnsi="Times New Roman" w:cs="Times New Roman"/>
                <w:b/>
                <w:bCs/>
              </w:rPr>
              <w:instrText>NUMPAGES</w:instrText>
            </w:r>
            <w:r w:rsidRPr="002C2111">
              <w:rPr>
                <w:rFonts w:ascii="Times New Roman" w:hAnsi="Times New Roman" w:cs="Times New Roman"/>
                <w:b/>
                <w:bCs/>
                <w:szCs w:val="24"/>
              </w:rPr>
              <w:fldChar w:fldCharType="separate"/>
            </w:r>
            <w:r w:rsidR="00E4014A">
              <w:rPr>
                <w:rFonts w:ascii="Times New Roman" w:hAnsi="Times New Roman" w:cs="Times New Roman"/>
                <w:b/>
                <w:bCs/>
                <w:noProof/>
              </w:rPr>
              <w:t>28</w:t>
            </w:r>
            <w:r w:rsidRPr="002C2111">
              <w:rPr>
                <w:rFonts w:ascii="Times New Roman" w:hAnsi="Times New Roman" w:cs="Times New Roman"/>
                <w:b/>
                <w:bCs/>
                <w:szCs w:val="24"/>
              </w:rPr>
              <w:fldChar w:fldCharType="end"/>
            </w:r>
          </w:p>
        </w:sdtContent>
      </w:sdt>
    </w:sdtContent>
  </w:sdt>
  <w:p w:rsidR="002C2111" w:rsidRDefault="002C2111">
    <w:pPr>
      <w:pStyle w:val="Rodap"/>
      <w:rPr>
        <w:rFonts w:ascii="Times New Roman" w:hAnsi="Times New Roman" w:cs="Times New Roman"/>
      </w:rPr>
    </w:pPr>
  </w:p>
  <w:p w:rsidR="002C2111" w:rsidRPr="002C2111" w:rsidRDefault="002C2111">
    <w:pPr>
      <w:pStyle w:val="Rodap"/>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7471" w:rsidRDefault="00987471" w:rsidP="00983486">
      <w:r>
        <w:separator/>
      </w:r>
    </w:p>
  </w:footnote>
  <w:footnote w:type="continuationSeparator" w:id="0">
    <w:p w:rsidR="00987471" w:rsidRDefault="00987471" w:rsidP="00983486">
      <w:r>
        <w:continuationSeparator/>
      </w:r>
    </w:p>
  </w:footnote>
  <w:footnote w:id="1">
    <w:p w:rsidR="00983486" w:rsidRDefault="00983486" w:rsidP="00983486">
      <w:pPr>
        <w:pStyle w:val="Textodenotaderodap"/>
        <w:rPr>
          <w:lang w:val="pt-PT"/>
        </w:rPr>
      </w:pPr>
      <w:r>
        <w:rPr>
          <w:rStyle w:val="Refdenotaderodap"/>
        </w:rPr>
        <w:footnoteRef/>
      </w:r>
      <w:r>
        <w:t xml:space="preserve"> BITENCOURT. Cezar Roberto. Tratado de Direito Penal</w:t>
      </w:r>
      <w:r>
        <w:rPr>
          <w:lang w:val="pt-PT"/>
        </w:rPr>
        <w:t>. Parte Especial 3. Saraiva. 2014. 10ª Ed. Pág. 103.</w:t>
      </w:r>
    </w:p>
  </w:footnote>
  <w:footnote w:id="2">
    <w:p w:rsidR="00983486" w:rsidRDefault="00983486" w:rsidP="00983486">
      <w:pPr>
        <w:pStyle w:val="Textodenotaderodap"/>
      </w:pPr>
      <w:r>
        <w:rPr>
          <w:rStyle w:val="Refdenotaderodap"/>
        </w:rPr>
        <w:footnoteRef/>
      </w:r>
      <w:r>
        <w:t xml:space="preserve"> BITENCOURT. Cezar Roberto. Tratado de Direito Penal</w:t>
      </w:r>
      <w:r>
        <w:rPr>
          <w:lang w:val="pt-PT"/>
        </w:rPr>
        <w:t>. Parte Especial 3. Saraiva. 2014. 10ª Ed. Pág. 103.</w:t>
      </w:r>
    </w:p>
  </w:footnote>
  <w:footnote w:id="3">
    <w:p w:rsidR="00983486" w:rsidRDefault="00983486" w:rsidP="00983486">
      <w:pPr>
        <w:pStyle w:val="Textodenotaderodap"/>
      </w:pPr>
      <w:r>
        <w:rPr>
          <w:rStyle w:val="Refdenotaderodap"/>
        </w:rPr>
        <w:footnoteRef/>
      </w:r>
      <w:r>
        <w:t xml:space="preserve">  FRANÇA, Genival Veloso. Medicina Legal. </w:t>
      </w:r>
      <w:r w:rsidRPr="007F499F">
        <w:rPr>
          <w:lang w:val="en-US"/>
        </w:rPr>
        <w:t xml:space="preserve">9ª Ed. Gen/Guanabara Koogan. </w:t>
      </w:r>
      <w:r>
        <w:t xml:space="preserve">2014. Pág. 103. </w:t>
      </w:r>
    </w:p>
  </w:footnote>
  <w:footnote w:id="4">
    <w:p w:rsidR="00983486" w:rsidRDefault="00983486" w:rsidP="00983486">
      <w:pPr>
        <w:pStyle w:val="Textodenotaderodap"/>
        <w:tabs>
          <w:tab w:val="left" w:pos="284"/>
        </w:tabs>
        <w:ind w:left="284" w:hanging="284"/>
        <w:jc w:val="both"/>
      </w:pPr>
      <w:r>
        <w:rPr>
          <w:rStyle w:val="Refdenotaderodap"/>
        </w:rPr>
        <w:footnoteRef/>
      </w:r>
      <w:r>
        <w:t xml:space="preserve">  Também é conhecida como </w:t>
      </w:r>
      <w:proofErr w:type="gramStart"/>
      <w:r>
        <w:rPr>
          <w:b/>
        </w:rPr>
        <w:t>auto tutela</w:t>
      </w:r>
      <w:proofErr w:type="gramEnd"/>
      <w:r>
        <w:t xml:space="preserve">, aqui compreendida </w:t>
      </w:r>
      <w:r>
        <w:rPr>
          <w:rFonts w:ascii="Times New Roman" w:hAnsi="Times New Roman" w:cs="Times New Roman"/>
        </w:rPr>
        <w:t xml:space="preserve">como a utilização da força de um </w:t>
      </w:r>
      <w:proofErr w:type="spellStart"/>
      <w:r>
        <w:rPr>
          <w:rFonts w:ascii="Times New Roman" w:hAnsi="Times New Roman" w:cs="Times New Roman"/>
        </w:rPr>
        <w:t>individuo</w:t>
      </w:r>
      <w:proofErr w:type="spellEnd"/>
      <w:r>
        <w:rPr>
          <w:rFonts w:ascii="Times New Roman" w:hAnsi="Times New Roman" w:cs="Times New Roman"/>
        </w:rPr>
        <w:t xml:space="preserve"> sobre o outro. É uma tutela não salvaguardada pelo Direito brasileiro. Este instituto era usado na barbárie ou nas eras </w:t>
      </w:r>
      <w:proofErr w:type="spellStart"/>
      <w:r>
        <w:rPr>
          <w:rFonts w:ascii="Times New Roman" w:hAnsi="Times New Roman" w:cs="Times New Roman"/>
        </w:rPr>
        <w:t>primevas</w:t>
      </w:r>
      <w:proofErr w:type="spellEnd"/>
      <w:r>
        <w:rPr>
          <w:rFonts w:ascii="Times New Roman" w:hAnsi="Times New Roman" w:cs="Times New Roman"/>
        </w:rPr>
        <w:t xml:space="preserve">, onde </w:t>
      </w:r>
      <w:r>
        <w:rPr>
          <w:rFonts w:ascii="Times New Roman" w:hAnsi="Times New Roman" w:cs="Times New Roman"/>
          <w:i/>
        </w:rPr>
        <w:t>o homem era o lobo do homem</w:t>
      </w:r>
      <w:r>
        <w:rPr>
          <w:rFonts w:ascii="Times New Roman" w:hAnsi="Times New Roman" w:cs="Times New Roman"/>
        </w:rPr>
        <w:t xml:space="preserve">. Os conflitos de qualquer natureza eram resolvidos entre os próprios particulares. Importante ainda dizer que tal não se confunde com a </w:t>
      </w:r>
      <w:proofErr w:type="gramStart"/>
      <w:r>
        <w:rPr>
          <w:rFonts w:ascii="Times New Roman" w:hAnsi="Times New Roman" w:cs="Times New Roman"/>
          <w:b/>
        </w:rPr>
        <w:t>auto defesa</w:t>
      </w:r>
      <w:proofErr w:type="gramEnd"/>
      <w:r>
        <w:rPr>
          <w:rFonts w:ascii="Times New Roman" w:hAnsi="Times New Roman" w:cs="Times New Roman"/>
        </w:rPr>
        <w:t xml:space="preserve">, pois nesta já existe uma tipificação na própria lei penal em que o Estado reconhece a sua impossibilidade de imediata solução e delega ao indivíduo que está sendo ofendido, ou na iminência de o ser, o direito de imediata reação frente a injusta agressão. </w:t>
      </w:r>
      <w:proofErr w:type="spellStart"/>
      <w:r>
        <w:rPr>
          <w:rFonts w:ascii="Times New Roman" w:hAnsi="Times New Roman" w:cs="Times New Roman"/>
        </w:rPr>
        <w:t>Ex</w:t>
      </w:r>
      <w:proofErr w:type="spellEnd"/>
      <w:r>
        <w:rPr>
          <w:rFonts w:ascii="Times New Roman" w:hAnsi="Times New Roman" w:cs="Times New Roman"/>
        </w:rPr>
        <w:t>: legitima defesa.</w:t>
      </w:r>
    </w:p>
  </w:footnote>
  <w:footnote w:id="5">
    <w:p w:rsidR="00983486" w:rsidRDefault="00983486" w:rsidP="00983486">
      <w:pPr>
        <w:pStyle w:val="Textodenotaderodap"/>
      </w:pPr>
      <w:r>
        <w:rPr>
          <w:rStyle w:val="Refdenotaderodap"/>
        </w:rPr>
        <w:footnoteRef/>
      </w:r>
      <w:r>
        <w:t xml:space="preserve">  NORONHA, E. Magalhães. Curso de Direito Processual Penal. Saraiva. 2ª Ed. 1966. Pág. 03.</w:t>
      </w:r>
    </w:p>
  </w:footnote>
  <w:footnote w:id="6">
    <w:p w:rsidR="00983486" w:rsidRDefault="00983486" w:rsidP="00983486">
      <w:pPr>
        <w:pStyle w:val="Textodenotaderodap"/>
      </w:pPr>
      <w:r>
        <w:rPr>
          <w:rStyle w:val="Refdenotaderodap"/>
        </w:rPr>
        <w:footnoteRef/>
      </w:r>
      <w:r>
        <w:t xml:space="preserve"> LOPES JR., </w:t>
      </w:r>
      <w:proofErr w:type="spellStart"/>
      <w:r>
        <w:t>Aury</w:t>
      </w:r>
      <w:proofErr w:type="spellEnd"/>
      <w:r>
        <w:t>. Fundamentos do Processo Penal – Introdução Crítica. Saraiva. 2015. Pág. 62.</w:t>
      </w:r>
    </w:p>
  </w:footnote>
  <w:footnote w:id="7">
    <w:p w:rsidR="00983486" w:rsidRDefault="00983486" w:rsidP="00983486">
      <w:pPr>
        <w:pStyle w:val="Textodenotaderodap"/>
      </w:pPr>
      <w:r>
        <w:rPr>
          <w:rStyle w:val="Refdenotaderodap"/>
        </w:rPr>
        <w:footnoteRef/>
      </w:r>
      <w:r>
        <w:t xml:space="preserve"> HUNGRIA, Nélson. Comentários ao Código Penal – Vol. VII. 4ª Ed. Forense. 1980. Pág. 58.</w:t>
      </w:r>
    </w:p>
  </w:footnote>
  <w:footnote w:id="8">
    <w:p w:rsidR="00983486" w:rsidRDefault="00983486" w:rsidP="00983486">
      <w:pPr>
        <w:pStyle w:val="Textodenotaderodap"/>
      </w:pPr>
      <w:r>
        <w:rPr>
          <w:rStyle w:val="Refdenotaderodap"/>
        </w:rPr>
        <w:footnoteRef/>
      </w:r>
      <w:r>
        <w:t xml:space="preserve"> BITENCOURT, Cezar Roberto. Tratado de Direito Penal. Parte Especial 3. 10ª Ed. Saraiva. 2014. Pág. 113.</w:t>
      </w:r>
    </w:p>
  </w:footnote>
  <w:footnote w:id="9">
    <w:p w:rsidR="00983486" w:rsidRDefault="00983486" w:rsidP="00983486">
      <w:pPr>
        <w:pStyle w:val="Textodenotaderodap"/>
        <w:rPr>
          <w:lang w:val="en-US"/>
        </w:rPr>
      </w:pPr>
      <w:r>
        <w:rPr>
          <w:rStyle w:val="Refdenotaderodap"/>
        </w:rPr>
        <w:footnoteRef/>
      </w:r>
      <w:r>
        <w:t xml:space="preserve"> FRANÇA, Genival Veloso. Medicina Legal. 9ª Ed. </w:t>
      </w:r>
      <w:r>
        <w:rPr>
          <w:lang w:val="en-US"/>
        </w:rPr>
        <w:t xml:space="preserve">Gen/Guanabara </w:t>
      </w:r>
      <w:proofErr w:type="spellStart"/>
      <w:r>
        <w:rPr>
          <w:lang w:val="en-US"/>
        </w:rPr>
        <w:t>Koogan</w:t>
      </w:r>
      <w:proofErr w:type="spellEnd"/>
      <w:r>
        <w:rPr>
          <w:lang w:val="en-US"/>
        </w:rPr>
        <w:t xml:space="preserve">. 2014. </w:t>
      </w:r>
      <w:proofErr w:type="spellStart"/>
      <w:r>
        <w:rPr>
          <w:lang w:val="en-US"/>
        </w:rPr>
        <w:t>Pág</w:t>
      </w:r>
      <w:proofErr w:type="spellEnd"/>
      <w:r>
        <w:rPr>
          <w:lang w:val="en-US"/>
        </w:rPr>
        <w:t xml:space="preserve">. 103. </w:t>
      </w:r>
    </w:p>
  </w:footnote>
  <w:footnote w:id="10">
    <w:p w:rsidR="00983486" w:rsidRDefault="00983486" w:rsidP="00983486">
      <w:pPr>
        <w:pStyle w:val="Textodenotaderodap"/>
        <w:rPr>
          <w:lang w:val="en-US"/>
        </w:rPr>
      </w:pPr>
      <w:r>
        <w:rPr>
          <w:rStyle w:val="Refdenotaderodap"/>
        </w:rPr>
        <w:footnoteRef/>
      </w:r>
      <w:r>
        <w:rPr>
          <w:lang w:val="en-US"/>
        </w:rPr>
        <w:t xml:space="preserve"> STJ – HC 213261/SP – 2011/0163955-1. </w:t>
      </w:r>
      <w:r>
        <w:t xml:space="preserve">Min. Gurgel de Faria. 5ª Turma. </w:t>
      </w:r>
      <w:r>
        <w:rPr>
          <w:lang w:val="en-US"/>
        </w:rPr>
        <w:t>Julg.04/11/14. S. 12/11/15.</w:t>
      </w:r>
    </w:p>
  </w:footnote>
  <w:footnote w:id="11">
    <w:p w:rsidR="00983486" w:rsidRDefault="00983486" w:rsidP="00983486">
      <w:pPr>
        <w:pStyle w:val="Textodenotaderodap"/>
      </w:pPr>
      <w:r>
        <w:rPr>
          <w:rStyle w:val="Refdenotaderodap"/>
        </w:rPr>
        <w:footnoteRef/>
      </w:r>
      <w:r>
        <w:rPr>
          <w:lang w:val="en-US"/>
        </w:rPr>
        <w:t xml:space="preserve"> STJ – HC 194624/RJ – 2011/0008047-3. Min. </w:t>
      </w:r>
      <w:proofErr w:type="spellStart"/>
      <w:r>
        <w:rPr>
          <w:lang w:val="en-US"/>
        </w:rPr>
        <w:t>Marilza</w:t>
      </w:r>
      <w:proofErr w:type="spellEnd"/>
      <w:r>
        <w:rPr>
          <w:lang w:val="en-US"/>
        </w:rPr>
        <w:t xml:space="preserve"> Maynard. 6ª </w:t>
      </w:r>
      <w:proofErr w:type="spellStart"/>
      <w:r>
        <w:rPr>
          <w:lang w:val="en-US"/>
        </w:rPr>
        <w:t>Turma</w:t>
      </w:r>
      <w:proofErr w:type="spellEnd"/>
      <w:r>
        <w:rPr>
          <w:lang w:val="en-US"/>
        </w:rPr>
        <w:t xml:space="preserve">. </w:t>
      </w:r>
      <w:proofErr w:type="spellStart"/>
      <w:r>
        <w:t>Julg</w:t>
      </w:r>
      <w:proofErr w:type="spellEnd"/>
      <w:r>
        <w:t>. 20/02/2014. S. 15/04/14.</w:t>
      </w:r>
    </w:p>
  </w:footnote>
  <w:footnote w:id="12">
    <w:p w:rsidR="00983486" w:rsidRDefault="00983486" w:rsidP="00983486">
      <w:pPr>
        <w:pStyle w:val="Textodenotaderodap"/>
      </w:pPr>
      <w:r>
        <w:rPr>
          <w:rStyle w:val="Refdenotaderodap"/>
        </w:rPr>
        <w:footnoteRef/>
      </w:r>
      <w:r>
        <w:t xml:space="preserve">LOPES JR., </w:t>
      </w:r>
      <w:proofErr w:type="spellStart"/>
      <w:r>
        <w:t>Aury</w:t>
      </w:r>
      <w:proofErr w:type="spellEnd"/>
      <w:r>
        <w:t>. Direito Processual Penal. 11ª Ed. Saraiva. 2014. Pág. 668.</w:t>
      </w:r>
    </w:p>
  </w:footnote>
  <w:footnote w:id="13">
    <w:p w:rsidR="00983486" w:rsidRDefault="00983486" w:rsidP="00983486">
      <w:pPr>
        <w:pStyle w:val="Textodenotaderodap"/>
      </w:pPr>
      <w:r>
        <w:rPr>
          <w:rStyle w:val="Refdenotaderodap"/>
        </w:rPr>
        <w:footnoteRef/>
      </w:r>
      <w:r>
        <w:t xml:space="preserve"> MESSIAS, Irajá Pereira. Da Prova Penal. 2ª Ed. </w:t>
      </w:r>
      <w:proofErr w:type="spellStart"/>
      <w:r>
        <w:t>Bookseller</w:t>
      </w:r>
      <w:proofErr w:type="spellEnd"/>
      <w:r>
        <w:t>. 2001. Pág. 204.</w:t>
      </w:r>
    </w:p>
  </w:footnote>
  <w:footnote w:id="14">
    <w:p w:rsidR="00983486" w:rsidRDefault="00983486" w:rsidP="00983486">
      <w:pPr>
        <w:pStyle w:val="Textodenotaderodap"/>
      </w:pPr>
      <w:r>
        <w:rPr>
          <w:rStyle w:val="Refdenotaderodap"/>
        </w:rPr>
        <w:footnoteRef/>
      </w:r>
      <w:r>
        <w:t xml:space="preserve"> NORONHA, E. Magalhães. Curso de Direito Processual Penal. Saraiva. 2ª Ed. 1966. Pág. 148.</w:t>
      </w:r>
    </w:p>
  </w:footnote>
  <w:footnote w:id="15">
    <w:p w:rsidR="00983486" w:rsidRDefault="00983486" w:rsidP="00983486">
      <w:pPr>
        <w:pStyle w:val="Textodenotaderodap"/>
      </w:pPr>
      <w:r>
        <w:rPr>
          <w:rStyle w:val="Refdenotaderodap"/>
        </w:rPr>
        <w:footnoteRef/>
      </w:r>
      <w:r>
        <w:t xml:space="preserve"> NORONHA, E. Magalhães. Curso de Direito Processual Penal. Saraiva. 2ª Ed. 1966. Pág. 148.</w:t>
      </w:r>
    </w:p>
  </w:footnote>
  <w:footnote w:id="16">
    <w:p w:rsidR="00983486" w:rsidRDefault="00983486" w:rsidP="00983486">
      <w:pPr>
        <w:pStyle w:val="Textodenotaderodap"/>
        <w:ind w:left="142" w:hanging="142"/>
        <w:jc w:val="both"/>
      </w:pPr>
      <w:r>
        <w:rPr>
          <w:rStyle w:val="Refdenotaderodap"/>
        </w:rPr>
        <w:footnoteRef/>
      </w:r>
      <w:r>
        <w:t>Entendida como aquela necessária para condenação, imprimindo no julgador um juízo de certeza quanto ao fato apreciado.</w:t>
      </w:r>
    </w:p>
  </w:footnote>
  <w:footnote w:id="17">
    <w:p w:rsidR="001D1984" w:rsidRDefault="001D1984" w:rsidP="001D1984">
      <w:pPr>
        <w:pStyle w:val="Textodenotaderodap"/>
      </w:pPr>
      <w:r>
        <w:rPr>
          <w:rStyle w:val="Refdenotaderodap"/>
        </w:rPr>
        <w:footnoteRef/>
      </w:r>
      <w:r w:rsidRPr="001D1984">
        <w:t xml:space="preserve"> LOPES JR., </w:t>
      </w:r>
      <w:proofErr w:type="spellStart"/>
      <w:r w:rsidRPr="001D1984">
        <w:t>Aury</w:t>
      </w:r>
      <w:proofErr w:type="spellEnd"/>
      <w:r w:rsidRPr="001D1984">
        <w:t xml:space="preserve">. </w:t>
      </w:r>
      <w:r>
        <w:t>Direito Processual Penal. 11ª Ed. Saraiva. 2014. Pág. 669.</w:t>
      </w:r>
    </w:p>
  </w:footnote>
  <w:footnote w:id="18">
    <w:p w:rsidR="001D1984" w:rsidRDefault="001D1984" w:rsidP="001D1984">
      <w:pPr>
        <w:pStyle w:val="Textodenotaderodap"/>
      </w:pPr>
      <w:r>
        <w:rPr>
          <w:rStyle w:val="Refdenotaderodap"/>
        </w:rPr>
        <w:footnoteRef/>
      </w:r>
      <w:r>
        <w:t xml:space="preserve"> OLIVEIRA, Eugênio </w:t>
      </w:r>
      <w:proofErr w:type="spellStart"/>
      <w:r>
        <w:t>Pacelli</w:t>
      </w:r>
      <w:proofErr w:type="spellEnd"/>
      <w:r>
        <w:t xml:space="preserve"> de. Curso de Processo Penal. 18ª Ed. 2014. Pág. 412.</w:t>
      </w:r>
    </w:p>
  </w:footnote>
  <w:footnote w:id="19">
    <w:p w:rsidR="00983486" w:rsidRDefault="00983486" w:rsidP="00983486">
      <w:pPr>
        <w:pStyle w:val="Textodenotaderodap"/>
      </w:pPr>
      <w:r>
        <w:rPr>
          <w:rStyle w:val="Refdenotaderodap"/>
        </w:rPr>
        <w:footnoteRef/>
      </w:r>
      <w:r>
        <w:rPr>
          <w:rFonts w:ascii="Times New Roman" w:hAnsi="Times New Roman" w:cs="Times New Roman"/>
        </w:rPr>
        <w:t xml:space="preserve">MESSIAS, Irajá Pereira. Da Prova Penal. 2ª Ed. </w:t>
      </w:r>
      <w:proofErr w:type="spellStart"/>
      <w:r>
        <w:rPr>
          <w:rFonts w:ascii="Times New Roman" w:hAnsi="Times New Roman" w:cs="Times New Roman"/>
        </w:rPr>
        <w:t>Bookseller</w:t>
      </w:r>
      <w:proofErr w:type="spellEnd"/>
      <w:r>
        <w:rPr>
          <w:rFonts w:ascii="Times New Roman" w:hAnsi="Times New Roman" w:cs="Times New Roman"/>
        </w:rPr>
        <w:t>. 2001. Pág. 354.</w:t>
      </w:r>
    </w:p>
  </w:footnote>
  <w:footnote w:id="20">
    <w:p w:rsidR="00983486" w:rsidRDefault="00983486" w:rsidP="00983486">
      <w:pPr>
        <w:pStyle w:val="Textodenotaderodap"/>
        <w:rPr>
          <w:lang w:val="en-US"/>
        </w:rPr>
      </w:pPr>
      <w:r>
        <w:rPr>
          <w:rStyle w:val="Refdenotaderodap"/>
        </w:rPr>
        <w:footnoteRef/>
      </w:r>
      <w:r>
        <w:rPr>
          <w:rFonts w:ascii="Times New Roman" w:hAnsi="Times New Roman" w:cs="Times New Roman"/>
        </w:rPr>
        <w:t xml:space="preserve">MESSIAS, Irajá Pereira. Da Prova Penal. </w:t>
      </w:r>
      <w:r w:rsidRPr="007F499F">
        <w:rPr>
          <w:rFonts w:ascii="Times New Roman" w:hAnsi="Times New Roman" w:cs="Times New Roman"/>
          <w:lang w:val="en-US"/>
        </w:rPr>
        <w:t xml:space="preserve">2ª Ed. </w:t>
      </w:r>
      <w:r>
        <w:rPr>
          <w:rFonts w:ascii="Times New Roman" w:hAnsi="Times New Roman" w:cs="Times New Roman"/>
          <w:lang w:val="en-US"/>
        </w:rPr>
        <w:t xml:space="preserve">Bookseller. 2001. </w:t>
      </w:r>
      <w:proofErr w:type="spellStart"/>
      <w:r>
        <w:rPr>
          <w:rFonts w:ascii="Times New Roman" w:hAnsi="Times New Roman" w:cs="Times New Roman"/>
          <w:lang w:val="en-US"/>
        </w:rPr>
        <w:t>Pág</w:t>
      </w:r>
      <w:proofErr w:type="spellEnd"/>
      <w:r>
        <w:rPr>
          <w:rFonts w:ascii="Times New Roman" w:hAnsi="Times New Roman" w:cs="Times New Roman"/>
          <w:lang w:val="en-US"/>
        </w:rPr>
        <w:t>. 355.</w:t>
      </w:r>
    </w:p>
  </w:footnote>
  <w:footnote w:id="21">
    <w:p w:rsidR="00983486" w:rsidRDefault="00983486" w:rsidP="00983486">
      <w:pPr>
        <w:pStyle w:val="Textodenotaderodap"/>
      </w:pPr>
      <w:r>
        <w:rPr>
          <w:rStyle w:val="Refdenotaderodap"/>
        </w:rPr>
        <w:footnoteRef/>
      </w:r>
      <w:r>
        <w:rPr>
          <w:lang w:val="en-US"/>
        </w:rPr>
        <w:t xml:space="preserve"> BITENCOURT, Cezar Roberto. </w:t>
      </w:r>
      <w:r>
        <w:t>Tratado de Direito Penal. Parte Especial 3. 10ª Ed. Saraiva. 2014. Pág. 113.</w:t>
      </w:r>
    </w:p>
  </w:footnote>
  <w:footnote w:id="22">
    <w:p w:rsidR="00983486" w:rsidRPr="007F499F" w:rsidRDefault="00983486" w:rsidP="00983486">
      <w:pPr>
        <w:pStyle w:val="Textodenotaderodap"/>
      </w:pPr>
      <w:r>
        <w:rPr>
          <w:rStyle w:val="Refdenotaderodap"/>
        </w:rPr>
        <w:footnoteRef/>
      </w:r>
      <w:r>
        <w:t xml:space="preserve"> MESSIAS, Irajá Pereira. Da Prova Penal. </w:t>
      </w:r>
      <w:r w:rsidRPr="007F499F">
        <w:t>2ª Ed. Bookseller. 2001. Pág. 313.</w:t>
      </w:r>
    </w:p>
  </w:footnote>
  <w:footnote w:id="23">
    <w:p w:rsidR="00983486" w:rsidRDefault="00983486" w:rsidP="00983486">
      <w:pPr>
        <w:pStyle w:val="Textodenotaderodap"/>
        <w:ind w:left="142" w:hanging="142"/>
      </w:pPr>
      <w:r>
        <w:rPr>
          <w:rStyle w:val="Refdenotaderodap"/>
        </w:rPr>
        <w:footnoteRef/>
      </w:r>
      <w:r>
        <w:t xml:space="preserve"> TÁVORA, Nestor; ALENCAR, </w:t>
      </w:r>
      <w:proofErr w:type="spellStart"/>
      <w:r>
        <w:t>Rosmar</w:t>
      </w:r>
      <w:proofErr w:type="spellEnd"/>
      <w:r>
        <w:t xml:space="preserve"> Rodrigues. Curso de Direito Processual Penal. 9ª Ed. Jus </w:t>
      </w:r>
      <w:proofErr w:type="spellStart"/>
      <w:r>
        <w:t>Podivm</w:t>
      </w:r>
      <w:proofErr w:type="spellEnd"/>
      <w:r>
        <w:t>. 2014. Pág. 537.</w:t>
      </w:r>
    </w:p>
  </w:footnote>
  <w:footnote w:id="24">
    <w:p w:rsidR="00983486" w:rsidRDefault="00983486" w:rsidP="00983486">
      <w:pPr>
        <w:jc w:val="both"/>
        <w:rPr>
          <w:rFonts w:ascii="Arial" w:hAnsi="Arial" w:cs="Arial"/>
        </w:rPr>
      </w:pPr>
      <w:r>
        <w:rPr>
          <w:rStyle w:val="Refdenotaderodap"/>
        </w:rPr>
        <w:footnoteRef/>
      </w:r>
      <w:r>
        <w:rPr>
          <w:rFonts w:cs="Arial"/>
          <w:sz w:val="20"/>
          <w:szCs w:val="20"/>
        </w:rPr>
        <w:t xml:space="preserve">OLIVEIRA, Eugênio </w:t>
      </w:r>
      <w:proofErr w:type="spellStart"/>
      <w:r>
        <w:rPr>
          <w:rFonts w:cs="Arial"/>
          <w:sz w:val="20"/>
          <w:szCs w:val="20"/>
        </w:rPr>
        <w:t>Pacelli</w:t>
      </w:r>
      <w:proofErr w:type="spellEnd"/>
      <w:r>
        <w:rPr>
          <w:rFonts w:cs="Arial"/>
          <w:sz w:val="20"/>
          <w:szCs w:val="20"/>
        </w:rPr>
        <w:t xml:space="preserve"> de. Curso de Processo Penal. 18ª Ed. São Paulo. Atlas. 2014</w:t>
      </w:r>
      <w:r>
        <w:rPr>
          <w:rFonts w:ascii="Arial" w:hAnsi="Arial" w:cs="Arial"/>
          <w:sz w:val="20"/>
          <w:szCs w:val="20"/>
        </w:rPr>
        <w:t>. Pág. 342.</w:t>
      </w:r>
    </w:p>
  </w:footnote>
  <w:footnote w:id="25">
    <w:p w:rsidR="00983486" w:rsidRDefault="00983486" w:rsidP="00983486">
      <w:pPr>
        <w:pStyle w:val="Textodenotaderodap"/>
      </w:pPr>
      <w:r>
        <w:rPr>
          <w:rStyle w:val="Refdenotaderodap"/>
        </w:rPr>
        <w:footnoteRef/>
      </w:r>
      <w:r>
        <w:rPr>
          <w:rFonts w:cs="Arial"/>
          <w:szCs w:val="20"/>
        </w:rPr>
        <w:t xml:space="preserve">OLIVEIRA, Eugênio </w:t>
      </w:r>
      <w:proofErr w:type="spellStart"/>
      <w:r>
        <w:rPr>
          <w:rFonts w:cs="Arial"/>
          <w:szCs w:val="20"/>
        </w:rPr>
        <w:t>Pacelli</w:t>
      </w:r>
      <w:proofErr w:type="spellEnd"/>
      <w:r>
        <w:rPr>
          <w:rFonts w:cs="Arial"/>
          <w:szCs w:val="20"/>
        </w:rPr>
        <w:t xml:space="preserve"> de. Curso de Processo Penal. 18ª Ed. São Paulo. Atlas. 2014</w:t>
      </w:r>
      <w:r>
        <w:rPr>
          <w:rFonts w:ascii="Arial" w:hAnsi="Arial" w:cs="Arial"/>
          <w:szCs w:val="20"/>
        </w:rPr>
        <w:t>. Pág. 343.</w:t>
      </w:r>
    </w:p>
  </w:footnote>
  <w:footnote w:id="26">
    <w:p w:rsidR="00983486" w:rsidRDefault="00983486" w:rsidP="00983486">
      <w:pPr>
        <w:pStyle w:val="Textodenotaderodap"/>
      </w:pPr>
      <w:r>
        <w:rPr>
          <w:rStyle w:val="Refdenotaderodap"/>
        </w:rPr>
        <w:footnoteRef/>
      </w:r>
      <w:r>
        <w:rPr>
          <w:rFonts w:cs="Arial"/>
          <w:szCs w:val="20"/>
        </w:rPr>
        <w:t xml:space="preserve">TJ/MG – Apelação Criminal 1.0518.05.084765-7/001. Min. </w:t>
      </w:r>
      <w:proofErr w:type="spellStart"/>
      <w:r>
        <w:rPr>
          <w:rFonts w:cs="Arial"/>
          <w:szCs w:val="20"/>
        </w:rPr>
        <w:t>Ediwal</w:t>
      </w:r>
      <w:proofErr w:type="spellEnd"/>
      <w:r>
        <w:rPr>
          <w:rFonts w:cs="Arial"/>
          <w:szCs w:val="20"/>
        </w:rPr>
        <w:t xml:space="preserve"> José de Morais. Julgamento 10/05/2010.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75995"/>
    <w:multiLevelType w:val="hybridMultilevel"/>
    <w:tmpl w:val="FCC23F78"/>
    <w:lvl w:ilvl="0" w:tplc="859AF112">
      <w:start w:val="1"/>
      <w:numFmt w:val="decimal"/>
      <w:lvlText w:val="4.%1"/>
      <w:lvlJc w:val="left"/>
      <w:pPr>
        <w:ind w:left="1060" w:hanging="360"/>
      </w:pPr>
    </w:lvl>
    <w:lvl w:ilvl="1" w:tplc="04160019">
      <w:start w:val="1"/>
      <w:numFmt w:val="lowerLetter"/>
      <w:lvlText w:val="%2."/>
      <w:lvlJc w:val="left"/>
      <w:pPr>
        <w:ind w:left="1780" w:hanging="360"/>
      </w:pPr>
    </w:lvl>
    <w:lvl w:ilvl="2" w:tplc="0416001B">
      <w:start w:val="1"/>
      <w:numFmt w:val="lowerRoman"/>
      <w:lvlText w:val="%3."/>
      <w:lvlJc w:val="right"/>
      <w:pPr>
        <w:ind w:left="2500" w:hanging="180"/>
      </w:pPr>
    </w:lvl>
    <w:lvl w:ilvl="3" w:tplc="0416000F">
      <w:start w:val="1"/>
      <w:numFmt w:val="decimal"/>
      <w:lvlText w:val="%4."/>
      <w:lvlJc w:val="left"/>
      <w:pPr>
        <w:ind w:left="3220" w:hanging="360"/>
      </w:pPr>
    </w:lvl>
    <w:lvl w:ilvl="4" w:tplc="04160019">
      <w:start w:val="1"/>
      <w:numFmt w:val="lowerLetter"/>
      <w:lvlText w:val="%5."/>
      <w:lvlJc w:val="left"/>
      <w:pPr>
        <w:ind w:left="3940" w:hanging="360"/>
      </w:pPr>
    </w:lvl>
    <w:lvl w:ilvl="5" w:tplc="0416001B">
      <w:start w:val="1"/>
      <w:numFmt w:val="lowerRoman"/>
      <w:lvlText w:val="%6."/>
      <w:lvlJc w:val="right"/>
      <w:pPr>
        <w:ind w:left="4660" w:hanging="180"/>
      </w:pPr>
    </w:lvl>
    <w:lvl w:ilvl="6" w:tplc="0416000F">
      <w:start w:val="1"/>
      <w:numFmt w:val="decimal"/>
      <w:lvlText w:val="%7."/>
      <w:lvlJc w:val="left"/>
      <w:pPr>
        <w:ind w:left="5380" w:hanging="360"/>
      </w:pPr>
    </w:lvl>
    <w:lvl w:ilvl="7" w:tplc="04160019">
      <w:start w:val="1"/>
      <w:numFmt w:val="lowerLetter"/>
      <w:lvlText w:val="%8."/>
      <w:lvlJc w:val="left"/>
      <w:pPr>
        <w:ind w:left="6100" w:hanging="360"/>
      </w:pPr>
    </w:lvl>
    <w:lvl w:ilvl="8" w:tplc="0416001B">
      <w:start w:val="1"/>
      <w:numFmt w:val="lowerRoman"/>
      <w:lvlText w:val="%9."/>
      <w:lvlJc w:val="right"/>
      <w:pPr>
        <w:ind w:left="6820" w:hanging="180"/>
      </w:pPr>
    </w:lvl>
  </w:abstractNum>
  <w:abstractNum w:abstractNumId="1" w15:restartNumberingAfterBreak="0">
    <w:nsid w:val="2FFE5E83"/>
    <w:multiLevelType w:val="hybridMultilevel"/>
    <w:tmpl w:val="3E56DDBA"/>
    <w:lvl w:ilvl="0" w:tplc="26168540">
      <w:start w:val="1"/>
      <w:numFmt w:val="decimal"/>
      <w:lvlText w:val="4.1.%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 w15:restartNumberingAfterBreak="0">
    <w:nsid w:val="36CA1BBE"/>
    <w:multiLevelType w:val="multilevel"/>
    <w:tmpl w:val="6F907F56"/>
    <w:lvl w:ilvl="0">
      <w:start w:val="1"/>
      <w:numFmt w:val="decimal"/>
      <w:lvlText w:val="%1."/>
      <w:lvlJc w:val="left"/>
      <w:pPr>
        <w:tabs>
          <w:tab w:val="num" w:pos="720"/>
        </w:tabs>
        <w:ind w:left="720" w:hanging="36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45A764D3"/>
    <w:multiLevelType w:val="hybridMultilevel"/>
    <w:tmpl w:val="71089A0A"/>
    <w:lvl w:ilvl="0" w:tplc="D654CEE8">
      <w:start w:val="1"/>
      <w:numFmt w:val="decimal"/>
      <w:lvlText w:val="2.%1"/>
      <w:lvlJc w:val="left"/>
      <w:pPr>
        <w:ind w:left="1457" w:hanging="360"/>
      </w:pPr>
    </w:lvl>
    <w:lvl w:ilvl="1" w:tplc="04160019">
      <w:start w:val="1"/>
      <w:numFmt w:val="lowerLetter"/>
      <w:lvlText w:val="%2."/>
      <w:lvlJc w:val="left"/>
      <w:pPr>
        <w:ind w:left="2177" w:hanging="360"/>
      </w:pPr>
    </w:lvl>
    <w:lvl w:ilvl="2" w:tplc="0416001B">
      <w:start w:val="1"/>
      <w:numFmt w:val="lowerRoman"/>
      <w:lvlText w:val="%3."/>
      <w:lvlJc w:val="right"/>
      <w:pPr>
        <w:ind w:left="2897" w:hanging="180"/>
      </w:pPr>
    </w:lvl>
    <w:lvl w:ilvl="3" w:tplc="0416000F">
      <w:start w:val="1"/>
      <w:numFmt w:val="decimal"/>
      <w:lvlText w:val="%4."/>
      <w:lvlJc w:val="left"/>
      <w:pPr>
        <w:ind w:left="3617" w:hanging="360"/>
      </w:pPr>
    </w:lvl>
    <w:lvl w:ilvl="4" w:tplc="04160019">
      <w:start w:val="1"/>
      <w:numFmt w:val="lowerLetter"/>
      <w:lvlText w:val="%5."/>
      <w:lvlJc w:val="left"/>
      <w:pPr>
        <w:ind w:left="4337" w:hanging="360"/>
      </w:pPr>
    </w:lvl>
    <w:lvl w:ilvl="5" w:tplc="0416001B">
      <w:start w:val="1"/>
      <w:numFmt w:val="lowerRoman"/>
      <w:lvlText w:val="%6."/>
      <w:lvlJc w:val="right"/>
      <w:pPr>
        <w:ind w:left="5057" w:hanging="180"/>
      </w:pPr>
    </w:lvl>
    <w:lvl w:ilvl="6" w:tplc="0416000F">
      <w:start w:val="1"/>
      <w:numFmt w:val="decimal"/>
      <w:lvlText w:val="%7."/>
      <w:lvlJc w:val="left"/>
      <w:pPr>
        <w:ind w:left="5777" w:hanging="360"/>
      </w:pPr>
    </w:lvl>
    <w:lvl w:ilvl="7" w:tplc="04160019">
      <w:start w:val="1"/>
      <w:numFmt w:val="lowerLetter"/>
      <w:lvlText w:val="%8."/>
      <w:lvlJc w:val="left"/>
      <w:pPr>
        <w:ind w:left="6497" w:hanging="360"/>
      </w:pPr>
    </w:lvl>
    <w:lvl w:ilvl="8" w:tplc="0416001B">
      <w:start w:val="1"/>
      <w:numFmt w:val="lowerRoman"/>
      <w:lvlText w:val="%9."/>
      <w:lvlJc w:val="right"/>
      <w:pPr>
        <w:ind w:left="7217" w:hanging="180"/>
      </w:pPr>
    </w:lvl>
  </w:abstractNum>
  <w:abstractNum w:abstractNumId="4" w15:restartNumberingAfterBreak="0">
    <w:nsid w:val="583E07A6"/>
    <w:multiLevelType w:val="hybridMultilevel"/>
    <w:tmpl w:val="70B8E132"/>
    <w:lvl w:ilvl="0" w:tplc="628C11B6">
      <w:start w:val="1"/>
      <w:numFmt w:val="decimal"/>
      <w:lvlText w:val="3.%1"/>
      <w:lvlJc w:val="left"/>
      <w:pPr>
        <w:ind w:left="1457" w:hanging="360"/>
      </w:pPr>
      <w:rPr>
        <w:b/>
      </w:rPr>
    </w:lvl>
    <w:lvl w:ilvl="1" w:tplc="04160019">
      <w:start w:val="1"/>
      <w:numFmt w:val="lowerLetter"/>
      <w:lvlText w:val="%2."/>
      <w:lvlJc w:val="left"/>
      <w:pPr>
        <w:ind w:left="2177" w:hanging="360"/>
      </w:pPr>
    </w:lvl>
    <w:lvl w:ilvl="2" w:tplc="0416001B">
      <w:start w:val="1"/>
      <w:numFmt w:val="lowerRoman"/>
      <w:lvlText w:val="%3."/>
      <w:lvlJc w:val="right"/>
      <w:pPr>
        <w:ind w:left="2897" w:hanging="180"/>
      </w:pPr>
    </w:lvl>
    <w:lvl w:ilvl="3" w:tplc="0416000F">
      <w:start w:val="1"/>
      <w:numFmt w:val="decimal"/>
      <w:lvlText w:val="%4."/>
      <w:lvlJc w:val="left"/>
      <w:pPr>
        <w:ind w:left="3617" w:hanging="360"/>
      </w:pPr>
    </w:lvl>
    <w:lvl w:ilvl="4" w:tplc="04160019">
      <w:start w:val="1"/>
      <w:numFmt w:val="lowerLetter"/>
      <w:lvlText w:val="%5."/>
      <w:lvlJc w:val="left"/>
      <w:pPr>
        <w:ind w:left="4337" w:hanging="360"/>
      </w:pPr>
    </w:lvl>
    <w:lvl w:ilvl="5" w:tplc="0416001B">
      <w:start w:val="1"/>
      <w:numFmt w:val="lowerRoman"/>
      <w:lvlText w:val="%6."/>
      <w:lvlJc w:val="right"/>
      <w:pPr>
        <w:ind w:left="5057" w:hanging="180"/>
      </w:pPr>
    </w:lvl>
    <w:lvl w:ilvl="6" w:tplc="0416000F">
      <w:start w:val="1"/>
      <w:numFmt w:val="decimal"/>
      <w:lvlText w:val="%7."/>
      <w:lvlJc w:val="left"/>
      <w:pPr>
        <w:ind w:left="5777" w:hanging="360"/>
      </w:pPr>
    </w:lvl>
    <w:lvl w:ilvl="7" w:tplc="04160019">
      <w:start w:val="1"/>
      <w:numFmt w:val="lowerLetter"/>
      <w:lvlText w:val="%8."/>
      <w:lvlJc w:val="left"/>
      <w:pPr>
        <w:ind w:left="6497" w:hanging="360"/>
      </w:pPr>
    </w:lvl>
    <w:lvl w:ilvl="8" w:tplc="0416001B">
      <w:start w:val="1"/>
      <w:numFmt w:val="lowerRoman"/>
      <w:lvlText w:val="%9."/>
      <w:lvlJc w:val="right"/>
      <w:pPr>
        <w:ind w:left="7217" w:hanging="180"/>
      </w:pPr>
    </w:lvl>
  </w:abstractNum>
  <w:abstractNum w:abstractNumId="5" w15:restartNumberingAfterBreak="0">
    <w:nsid w:val="7A892B30"/>
    <w:multiLevelType w:val="hybridMultilevel"/>
    <w:tmpl w:val="2370EE92"/>
    <w:lvl w:ilvl="0" w:tplc="3D44CFA8">
      <w:start w:val="1"/>
      <w:numFmt w:val="decimal"/>
      <w:lvlText w:val="4.1.2.%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486"/>
    <w:rsid w:val="00006398"/>
    <w:rsid w:val="000106B8"/>
    <w:rsid w:val="00146CF2"/>
    <w:rsid w:val="001D1984"/>
    <w:rsid w:val="001F3A4A"/>
    <w:rsid w:val="00207682"/>
    <w:rsid w:val="002C2111"/>
    <w:rsid w:val="003A0400"/>
    <w:rsid w:val="003A4F41"/>
    <w:rsid w:val="006F0B5A"/>
    <w:rsid w:val="007F499F"/>
    <w:rsid w:val="00983486"/>
    <w:rsid w:val="00987471"/>
    <w:rsid w:val="00A919F0"/>
    <w:rsid w:val="00B52BD3"/>
    <w:rsid w:val="00D624E9"/>
    <w:rsid w:val="00E30610"/>
    <w:rsid w:val="00E4014A"/>
    <w:rsid w:val="00E6626A"/>
    <w:rsid w:val="00EF1782"/>
    <w:rsid w:val="00F2769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CB35C5-D0C8-4D05-8473-8EDEA0F5F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3486"/>
    <w:pPr>
      <w:widowControl w:val="0"/>
      <w:suppressAutoHyphens/>
      <w:spacing w:after="0" w:line="240" w:lineRule="auto"/>
    </w:pPr>
    <w:rPr>
      <w:rFonts w:ascii="Liberation Serif;Times New Roma" w:eastAsia="SimSun;宋体" w:hAnsi="Liberation Serif;Times New Roma" w:cs="Mangal"/>
      <w:color w:val="00000A"/>
      <w:sz w:val="24"/>
      <w:szCs w:val="24"/>
      <w:lang w:eastAsia="zh-C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semiHidden/>
    <w:unhideWhenUsed/>
    <w:rsid w:val="00983486"/>
    <w:rPr>
      <w:sz w:val="20"/>
      <w:szCs w:val="18"/>
    </w:rPr>
  </w:style>
  <w:style w:type="character" w:customStyle="1" w:styleId="TextodenotaderodapChar">
    <w:name w:val="Texto de nota de rodapé Char"/>
    <w:basedOn w:val="Fontepargpadro"/>
    <w:link w:val="Textodenotaderodap"/>
    <w:semiHidden/>
    <w:rsid w:val="00983486"/>
    <w:rPr>
      <w:rFonts w:ascii="Liberation Serif;Times New Roma" w:eastAsia="SimSun;宋体" w:hAnsi="Liberation Serif;Times New Roma" w:cs="Mangal"/>
      <w:color w:val="00000A"/>
      <w:sz w:val="20"/>
      <w:szCs w:val="18"/>
      <w:lang w:eastAsia="zh-CN" w:bidi="hi-IN"/>
    </w:rPr>
  </w:style>
  <w:style w:type="paragraph" w:styleId="Recuodecorpodetexto">
    <w:name w:val="Body Text Indent"/>
    <w:basedOn w:val="Normal"/>
    <w:link w:val="RecuodecorpodetextoChar"/>
    <w:semiHidden/>
    <w:unhideWhenUsed/>
    <w:rsid w:val="00983486"/>
    <w:pPr>
      <w:widowControl/>
      <w:spacing w:line="360" w:lineRule="auto"/>
      <w:ind w:firstLine="1080"/>
      <w:jc w:val="both"/>
    </w:pPr>
    <w:rPr>
      <w:rFonts w:ascii="Times New Roman" w:eastAsia="Times New Roman" w:hAnsi="Times New Roman" w:cs="Times New Roman"/>
      <w:color w:val="auto"/>
      <w:lang w:bidi="ar-SA"/>
    </w:rPr>
  </w:style>
  <w:style w:type="character" w:customStyle="1" w:styleId="RecuodecorpodetextoChar">
    <w:name w:val="Recuo de corpo de texto Char"/>
    <w:basedOn w:val="Fontepargpadro"/>
    <w:link w:val="Recuodecorpodetexto"/>
    <w:semiHidden/>
    <w:rsid w:val="00983486"/>
    <w:rPr>
      <w:rFonts w:ascii="Times New Roman" w:eastAsia="Times New Roman" w:hAnsi="Times New Roman" w:cs="Times New Roman"/>
      <w:sz w:val="24"/>
      <w:szCs w:val="24"/>
      <w:lang w:eastAsia="zh-CN"/>
    </w:rPr>
  </w:style>
  <w:style w:type="paragraph" w:styleId="PargrafodaLista">
    <w:name w:val="List Paragraph"/>
    <w:basedOn w:val="Normal"/>
    <w:uiPriority w:val="34"/>
    <w:qFormat/>
    <w:rsid w:val="00983486"/>
    <w:pPr>
      <w:ind w:left="720"/>
      <w:contextualSpacing/>
    </w:pPr>
    <w:rPr>
      <w:szCs w:val="21"/>
    </w:rPr>
  </w:style>
  <w:style w:type="character" w:styleId="Refdenotaderodap">
    <w:name w:val="footnote reference"/>
    <w:unhideWhenUsed/>
    <w:qFormat/>
    <w:rsid w:val="00983486"/>
    <w:rPr>
      <w:vertAlign w:val="superscript"/>
    </w:rPr>
  </w:style>
  <w:style w:type="paragraph" w:styleId="Textodebalo">
    <w:name w:val="Balloon Text"/>
    <w:basedOn w:val="Normal"/>
    <w:link w:val="TextodebaloChar"/>
    <w:uiPriority w:val="99"/>
    <w:semiHidden/>
    <w:unhideWhenUsed/>
    <w:rsid w:val="00E30610"/>
    <w:rPr>
      <w:rFonts w:ascii="Segoe UI" w:hAnsi="Segoe UI"/>
      <w:sz w:val="18"/>
      <w:szCs w:val="16"/>
    </w:rPr>
  </w:style>
  <w:style w:type="character" w:customStyle="1" w:styleId="TextodebaloChar">
    <w:name w:val="Texto de balão Char"/>
    <w:basedOn w:val="Fontepargpadro"/>
    <w:link w:val="Textodebalo"/>
    <w:uiPriority w:val="99"/>
    <w:semiHidden/>
    <w:rsid w:val="00E30610"/>
    <w:rPr>
      <w:rFonts w:ascii="Segoe UI" w:eastAsia="SimSun;宋体" w:hAnsi="Segoe UI" w:cs="Mangal"/>
      <w:color w:val="00000A"/>
      <w:sz w:val="18"/>
      <w:szCs w:val="16"/>
      <w:lang w:eastAsia="zh-CN" w:bidi="hi-IN"/>
    </w:rPr>
  </w:style>
  <w:style w:type="paragraph" w:styleId="Cabealho">
    <w:name w:val="header"/>
    <w:basedOn w:val="Normal"/>
    <w:link w:val="CabealhoChar"/>
    <w:uiPriority w:val="99"/>
    <w:unhideWhenUsed/>
    <w:rsid w:val="002C2111"/>
    <w:pPr>
      <w:tabs>
        <w:tab w:val="center" w:pos="4252"/>
        <w:tab w:val="right" w:pos="8504"/>
      </w:tabs>
    </w:pPr>
    <w:rPr>
      <w:szCs w:val="21"/>
    </w:rPr>
  </w:style>
  <w:style w:type="character" w:customStyle="1" w:styleId="CabealhoChar">
    <w:name w:val="Cabeçalho Char"/>
    <w:basedOn w:val="Fontepargpadro"/>
    <w:link w:val="Cabealho"/>
    <w:uiPriority w:val="99"/>
    <w:rsid w:val="002C2111"/>
    <w:rPr>
      <w:rFonts w:ascii="Liberation Serif;Times New Roma" w:eastAsia="SimSun;宋体" w:hAnsi="Liberation Serif;Times New Roma" w:cs="Mangal"/>
      <w:color w:val="00000A"/>
      <w:sz w:val="24"/>
      <w:szCs w:val="21"/>
      <w:lang w:eastAsia="zh-CN" w:bidi="hi-IN"/>
    </w:rPr>
  </w:style>
  <w:style w:type="paragraph" w:styleId="Rodap">
    <w:name w:val="footer"/>
    <w:basedOn w:val="Normal"/>
    <w:link w:val="RodapChar"/>
    <w:uiPriority w:val="99"/>
    <w:unhideWhenUsed/>
    <w:rsid w:val="002C2111"/>
    <w:pPr>
      <w:tabs>
        <w:tab w:val="center" w:pos="4252"/>
        <w:tab w:val="right" w:pos="8504"/>
      </w:tabs>
    </w:pPr>
    <w:rPr>
      <w:szCs w:val="21"/>
    </w:rPr>
  </w:style>
  <w:style w:type="character" w:customStyle="1" w:styleId="RodapChar">
    <w:name w:val="Rodapé Char"/>
    <w:basedOn w:val="Fontepargpadro"/>
    <w:link w:val="Rodap"/>
    <w:uiPriority w:val="99"/>
    <w:rsid w:val="002C2111"/>
    <w:rPr>
      <w:rFonts w:ascii="Liberation Serif;Times New Roma" w:eastAsia="SimSun;宋体" w:hAnsi="Liberation Serif;Times New Roma" w:cs="Mangal"/>
      <w:color w:val="00000A"/>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8697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28</Pages>
  <Words>9650</Words>
  <Characters>52111</Characters>
  <Application>Microsoft Office Word</Application>
  <DocSecurity>0</DocSecurity>
  <Lines>434</Lines>
  <Paragraphs>123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Leandro Porto</dc:creator>
  <cp:keywords/>
  <dc:description/>
  <cp:lastModifiedBy>Leandro Porto</cp:lastModifiedBy>
  <cp:revision>4</cp:revision>
  <cp:lastPrinted>2016-10-19T04:38:00Z</cp:lastPrinted>
  <dcterms:created xsi:type="dcterms:W3CDTF">2016-10-19T01:15:00Z</dcterms:created>
  <dcterms:modified xsi:type="dcterms:W3CDTF">2016-10-19T20:27:00Z</dcterms:modified>
</cp:coreProperties>
</file>