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9C373" w14:textId="3527154C" w:rsidR="00592A3A" w:rsidRPr="00FB3F30" w:rsidRDefault="00A818AB" w:rsidP="00172529">
      <w:pPr>
        <w:widowControl w:val="0"/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FB3F30">
        <w:rPr>
          <w:rFonts w:ascii="Trebuchet MS" w:hAnsi="Trebuchet MS"/>
          <w:b/>
          <w:sz w:val="24"/>
          <w:szCs w:val="24"/>
        </w:rPr>
        <w:t>Contra o reducionismo na redução da maioridade penal</w:t>
      </w:r>
    </w:p>
    <w:p w14:paraId="084BCD4D" w14:textId="77777777" w:rsidR="00A423AE" w:rsidRPr="00FB3F30" w:rsidRDefault="00A423AE" w:rsidP="00172529">
      <w:pPr>
        <w:widowControl w:val="0"/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</w:p>
    <w:p w14:paraId="7743D0CA" w14:textId="49733E41" w:rsidR="0068270C" w:rsidRPr="00FB3F30" w:rsidRDefault="00330E09" w:rsidP="00172529">
      <w:pPr>
        <w:widowControl w:val="0"/>
        <w:spacing w:after="0" w:line="360" w:lineRule="auto"/>
        <w:jc w:val="center"/>
        <w:rPr>
          <w:rFonts w:ascii="Trebuchet MS" w:hAnsi="Trebuchet MS"/>
          <w:b/>
          <w:sz w:val="24"/>
          <w:szCs w:val="24"/>
          <w:lang w:val="en-US"/>
        </w:rPr>
      </w:pPr>
      <w:r w:rsidRPr="00FB3F30">
        <w:rPr>
          <w:rFonts w:ascii="Trebuchet MS" w:hAnsi="Trebuchet MS"/>
          <w:b/>
          <w:sz w:val="24"/>
          <w:szCs w:val="24"/>
          <w:lang w:val="en-US"/>
        </w:rPr>
        <w:t>A</w:t>
      </w:r>
      <w:r w:rsidR="00A818AB" w:rsidRPr="00FB3F30">
        <w:rPr>
          <w:rFonts w:ascii="Trebuchet MS" w:hAnsi="Trebuchet MS"/>
          <w:b/>
          <w:sz w:val="24"/>
          <w:szCs w:val="24"/>
          <w:lang w:val="en-US"/>
        </w:rPr>
        <w:t>gainst reductionism in reducing the legal criminal age</w:t>
      </w:r>
    </w:p>
    <w:p w14:paraId="780B14A1" w14:textId="77777777" w:rsidR="00C21851" w:rsidRPr="00FB3F30" w:rsidRDefault="00C21851" w:rsidP="00172529">
      <w:pPr>
        <w:widowControl w:val="0"/>
        <w:spacing w:after="0" w:line="360" w:lineRule="auto"/>
        <w:jc w:val="center"/>
        <w:rPr>
          <w:rFonts w:ascii="Trebuchet MS" w:hAnsi="Trebuchet MS"/>
          <w:b/>
          <w:sz w:val="24"/>
          <w:szCs w:val="24"/>
          <w:lang w:val="en-US"/>
        </w:rPr>
      </w:pPr>
    </w:p>
    <w:p w14:paraId="61E6A832" w14:textId="75BFD76F" w:rsidR="0068270C" w:rsidRPr="00FB3F30" w:rsidRDefault="00330E09" w:rsidP="00172529">
      <w:pPr>
        <w:widowControl w:val="0"/>
        <w:spacing w:after="0" w:line="360" w:lineRule="auto"/>
        <w:jc w:val="center"/>
        <w:rPr>
          <w:rFonts w:ascii="Trebuchet MS" w:hAnsi="Trebuchet MS"/>
          <w:b/>
          <w:sz w:val="24"/>
          <w:szCs w:val="24"/>
          <w:lang w:val="es-ES"/>
        </w:rPr>
      </w:pPr>
      <w:r w:rsidRPr="00FB3F30">
        <w:rPr>
          <w:rFonts w:ascii="Trebuchet MS" w:hAnsi="Trebuchet MS"/>
          <w:b/>
          <w:sz w:val="24"/>
          <w:szCs w:val="24"/>
          <w:lang w:val="es-ES"/>
        </w:rPr>
        <w:t>C</w:t>
      </w:r>
      <w:r w:rsidR="00A818AB" w:rsidRPr="00FB3F30">
        <w:rPr>
          <w:rFonts w:ascii="Trebuchet MS" w:hAnsi="Trebuchet MS"/>
          <w:b/>
          <w:sz w:val="24"/>
          <w:szCs w:val="24"/>
          <w:lang w:val="es-ES"/>
        </w:rPr>
        <w:t xml:space="preserve">ontra el reduccionismo en la reducción de la mayoría de edad penal </w:t>
      </w:r>
    </w:p>
    <w:p w14:paraId="52A46599" w14:textId="77777777" w:rsidR="0030548F" w:rsidRPr="00FB3F30" w:rsidRDefault="0030548F" w:rsidP="00487F1E">
      <w:pPr>
        <w:spacing w:after="0" w:line="360" w:lineRule="auto"/>
        <w:rPr>
          <w:rFonts w:ascii="Trebuchet MS" w:hAnsi="Trebuchet MS"/>
          <w:b/>
          <w:sz w:val="24"/>
          <w:szCs w:val="24"/>
          <w:lang w:val="es-ES_tradnl"/>
        </w:rPr>
      </w:pPr>
    </w:p>
    <w:p w14:paraId="5BB8BE59" w14:textId="77777777" w:rsidR="00A818AB" w:rsidRPr="00FB3F30" w:rsidRDefault="00A818AB" w:rsidP="00487F1E">
      <w:pPr>
        <w:spacing w:after="0" w:line="360" w:lineRule="auto"/>
        <w:rPr>
          <w:rFonts w:ascii="Trebuchet MS" w:hAnsi="Trebuchet MS"/>
          <w:b/>
          <w:sz w:val="24"/>
          <w:szCs w:val="24"/>
          <w:lang w:val="es-ES_tradnl"/>
        </w:rPr>
      </w:pPr>
    </w:p>
    <w:p w14:paraId="07DA8C22" w14:textId="77777777" w:rsidR="00592A3A" w:rsidRPr="00FB3F30" w:rsidRDefault="00A423AE" w:rsidP="00172529">
      <w:pPr>
        <w:widowControl w:val="0"/>
        <w:spacing w:after="0" w:line="360" w:lineRule="auto"/>
        <w:jc w:val="right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Andréa Máris Campos Guerra</w:t>
      </w:r>
      <w:r w:rsidR="00CB17F2" w:rsidRPr="00FB3F30">
        <w:rPr>
          <w:rStyle w:val="Refdenotaderodap"/>
          <w:rFonts w:ascii="Trebuchet MS" w:hAnsi="Trebuchet MS"/>
          <w:sz w:val="24"/>
          <w:szCs w:val="24"/>
        </w:rPr>
        <w:footnoteReference w:customMarkFollows="1" w:id="1"/>
        <w:sym w:font="Symbol" w:char="F02A"/>
      </w:r>
    </w:p>
    <w:p w14:paraId="27BC37FC" w14:textId="77777777" w:rsidR="004B6F4A" w:rsidRPr="00FB3F30" w:rsidRDefault="004B6F4A" w:rsidP="00487F1E">
      <w:pPr>
        <w:spacing w:after="0" w:line="360" w:lineRule="auto"/>
        <w:rPr>
          <w:rFonts w:ascii="Trebuchet MS" w:hAnsi="Trebuchet MS"/>
          <w:b/>
          <w:sz w:val="24"/>
          <w:szCs w:val="24"/>
        </w:rPr>
      </w:pPr>
    </w:p>
    <w:p w14:paraId="596B5471" w14:textId="77777777" w:rsidR="00A818AB" w:rsidRPr="00FB3F30" w:rsidRDefault="00A818AB" w:rsidP="00487F1E">
      <w:pPr>
        <w:spacing w:after="0" w:line="360" w:lineRule="auto"/>
        <w:rPr>
          <w:rFonts w:ascii="Trebuchet MS" w:hAnsi="Trebuchet MS"/>
          <w:b/>
          <w:sz w:val="24"/>
          <w:szCs w:val="24"/>
        </w:rPr>
      </w:pPr>
    </w:p>
    <w:p w14:paraId="5FF05B09" w14:textId="77777777" w:rsidR="00FB2A21" w:rsidRPr="00FB3F30" w:rsidRDefault="00610999" w:rsidP="00172529">
      <w:pPr>
        <w:widowControl w:val="0"/>
        <w:spacing w:after="0" w:line="360" w:lineRule="auto"/>
        <w:rPr>
          <w:rFonts w:ascii="Trebuchet MS" w:hAnsi="Trebuchet MS"/>
          <w:b/>
          <w:sz w:val="24"/>
          <w:szCs w:val="24"/>
        </w:rPr>
      </w:pPr>
      <w:r w:rsidRPr="00FB3F30">
        <w:rPr>
          <w:rFonts w:ascii="Trebuchet MS" w:hAnsi="Trebuchet MS"/>
          <w:b/>
          <w:sz w:val="24"/>
          <w:szCs w:val="24"/>
        </w:rPr>
        <w:t>A cultura e sua discursividade</w:t>
      </w:r>
    </w:p>
    <w:p w14:paraId="22E154EB" w14:textId="77777777" w:rsidR="00460C7A" w:rsidRPr="00FB3F30" w:rsidRDefault="00460C7A" w:rsidP="00487F1E">
      <w:pPr>
        <w:spacing w:after="0" w:line="360" w:lineRule="auto"/>
        <w:rPr>
          <w:rFonts w:ascii="Trebuchet MS" w:hAnsi="Trebuchet MS"/>
          <w:sz w:val="24"/>
          <w:szCs w:val="24"/>
        </w:rPr>
      </w:pPr>
    </w:p>
    <w:p w14:paraId="39837D62" w14:textId="77777777" w:rsidR="00610999" w:rsidRPr="00FB3F30" w:rsidRDefault="00610999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Vivemos um tempo historicamente marcado pelos moldes d</w:t>
      </w:r>
      <w:r w:rsidR="001013E6" w:rsidRPr="00FB3F30">
        <w:rPr>
          <w:rFonts w:ascii="Trebuchet MS" w:hAnsi="Trebuchet MS"/>
          <w:sz w:val="24"/>
          <w:szCs w:val="24"/>
        </w:rPr>
        <w:t>o</w:t>
      </w:r>
      <w:r w:rsidRPr="00FB3F30">
        <w:rPr>
          <w:rFonts w:ascii="Trebuchet MS" w:hAnsi="Trebuchet MS"/>
          <w:sz w:val="24"/>
          <w:szCs w:val="24"/>
        </w:rPr>
        <w:t xml:space="preserve"> funcionamento neoliberal e capitalista. Nele, a alteridade se reduz e se desconfigura como horizonte ético, a diferença incomoda, a </w:t>
      </w:r>
      <w:r w:rsidR="002719C3" w:rsidRPr="00FB3F30">
        <w:rPr>
          <w:rFonts w:ascii="Trebuchet MS" w:hAnsi="Trebuchet MS"/>
          <w:sz w:val="24"/>
          <w:szCs w:val="24"/>
        </w:rPr>
        <w:t xml:space="preserve">improdutividade implica exclusão e ameaça (Drawin, </w:t>
      </w:r>
      <w:r w:rsidR="001013E6" w:rsidRPr="00FB3F30">
        <w:rPr>
          <w:rFonts w:ascii="Trebuchet MS" w:hAnsi="Trebuchet MS"/>
          <w:sz w:val="24"/>
          <w:szCs w:val="24"/>
        </w:rPr>
        <w:t>200</w:t>
      </w:r>
      <w:r w:rsidR="00F11583" w:rsidRPr="00FB3F30">
        <w:rPr>
          <w:rFonts w:ascii="Trebuchet MS" w:hAnsi="Trebuchet MS"/>
          <w:sz w:val="24"/>
          <w:szCs w:val="24"/>
        </w:rPr>
        <w:t>8</w:t>
      </w:r>
      <w:r w:rsidR="002719C3" w:rsidRPr="00FB3F30">
        <w:rPr>
          <w:rFonts w:ascii="Trebuchet MS" w:hAnsi="Trebuchet MS"/>
          <w:sz w:val="24"/>
          <w:szCs w:val="24"/>
        </w:rPr>
        <w:t>). Por outro lado, o cientificis</w:t>
      </w:r>
      <w:r w:rsidR="00592A3A" w:rsidRPr="00FB3F30">
        <w:rPr>
          <w:rFonts w:ascii="Trebuchet MS" w:hAnsi="Trebuchet MS"/>
          <w:sz w:val="24"/>
          <w:szCs w:val="24"/>
        </w:rPr>
        <w:t>mo (Hacking, 2005) nomeia o mal-</w:t>
      </w:r>
      <w:r w:rsidR="002719C3" w:rsidRPr="00FB3F30">
        <w:rPr>
          <w:rFonts w:ascii="Trebuchet MS" w:hAnsi="Trebuchet MS"/>
          <w:sz w:val="24"/>
          <w:szCs w:val="24"/>
        </w:rPr>
        <w:t>estar, diagnostica individualmente o sofrimento e cria, com isso, novos nomes com o</w:t>
      </w:r>
      <w:r w:rsidR="00103ED8" w:rsidRPr="00FB3F30">
        <w:rPr>
          <w:rFonts w:ascii="Trebuchet MS" w:hAnsi="Trebuchet MS"/>
          <w:sz w:val="24"/>
          <w:szCs w:val="24"/>
        </w:rPr>
        <w:t>s</w:t>
      </w:r>
      <w:r w:rsidR="002719C3" w:rsidRPr="00FB3F30">
        <w:rPr>
          <w:rFonts w:ascii="Trebuchet MS" w:hAnsi="Trebuchet MS"/>
          <w:sz w:val="24"/>
          <w:szCs w:val="24"/>
        </w:rPr>
        <w:t xml:space="preserve"> </w:t>
      </w:r>
      <w:r w:rsidR="00103ED8" w:rsidRPr="00FB3F30">
        <w:rPr>
          <w:rFonts w:ascii="Trebuchet MS" w:hAnsi="Trebuchet MS"/>
          <w:sz w:val="24"/>
          <w:szCs w:val="24"/>
        </w:rPr>
        <w:t xml:space="preserve">quais </w:t>
      </w:r>
      <w:r w:rsidR="002719C3" w:rsidRPr="00FB3F30">
        <w:rPr>
          <w:rFonts w:ascii="Trebuchet MS" w:hAnsi="Trebuchet MS"/>
          <w:sz w:val="24"/>
          <w:szCs w:val="24"/>
        </w:rPr>
        <w:t xml:space="preserve">subjetividades são moldadas (Dunker, </w:t>
      </w:r>
      <w:r w:rsidR="00C67F39" w:rsidRPr="00FB3F30">
        <w:rPr>
          <w:rFonts w:ascii="Trebuchet MS" w:hAnsi="Trebuchet MS"/>
          <w:sz w:val="24"/>
          <w:szCs w:val="24"/>
        </w:rPr>
        <w:t>201</w:t>
      </w:r>
      <w:r w:rsidR="00C21851" w:rsidRPr="00FB3F30">
        <w:rPr>
          <w:rFonts w:ascii="Trebuchet MS" w:hAnsi="Trebuchet MS"/>
          <w:sz w:val="24"/>
          <w:szCs w:val="24"/>
        </w:rPr>
        <w:t>5)</w:t>
      </w:r>
      <w:r w:rsidR="00592A3A" w:rsidRPr="00FB3F30">
        <w:rPr>
          <w:rFonts w:ascii="Trebuchet MS" w:hAnsi="Trebuchet MS"/>
          <w:sz w:val="24"/>
          <w:szCs w:val="24"/>
        </w:rPr>
        <w:t>, excluindo-se as experiências singulares com o corpo e com a palavra, bem como retirando-se, dessa forma, a dimensão política incluída nessas classificações</w:t>
      </w:r>
      <w:r w:rsidR="002719C3" w:rsidRPr="00FB3F30">
        <w:rPr>
          <w:rFonts w:ascii="Trebuchet MS" w:hAnsi="Trebuchet MS"/>
          <w:sz w:val="24"/>
          <w:szCs w:val="24"/>
        </w:rPr>
        <w:t>. Além disso, a fluidez dos laços e a rigidez dos espaços configuram zonas territoriais e simbólicas nas cidades, cuja ocupação é marcada pelo medo e pela insegurança, produzindo como efeito a restrição</w:t>
      </w:r>
      <w:r w:rsidR="00592A3A" w:rsidRPr="00FB3F30">
        <w:rPr>
          <w:rFonts w:ascii="Trebuchet MS" w:hAnsi="Trebuchet MS"/>
          <w:sz w:val="24"/>
          <w:szCs w:val="24"/>
        </w:rPr>
        <w:t xml:space="preserve"> da circulação, a segregação</w:t>
      </w:r>
      <w:r w:rsidR="002719C3" w:rsidRPr="00FB3F30">
        <w:rPr>
          <w:rFonts w:ascii="Trebuchet MS" w:hAnsi="Trebuchet MS"/>
          <w:sz w:val="24"/>
          <w:szCs w:val="24"/>
        </w:rPr>
        <w:t xml:space="preserve"> e a proteção</w:t>
      </w:r>
      <w:r w:rsidR="00592A3A" w:rsidRPr="00FB3F30">
        <w:rPr>
          <w:rFonts w:ascii="Trebuchet MS" w:hAnsi="Trebuchet MS"/>
          <w:sz w:val="24"/>
          <w:szCs w:val="24"/>
        </w:rPr>
        <w:t xml:space="preserve"> discriminatória</w:t>
      </w:r>
      <w:r w:rsidR="002719C3" w:rsidRPr="00FB3F30">
        <w:rPr>
          <w:rFonts w:ascii="Trebuchet MS" w:hAnsi="Trebuchet MS"/>
          <w:sz w:val="24"/>
          <w:szCs w:val="24"/>
        </w:rPr>
        <w:t xml:space="preserve"> (Bauman, </w:t>
      </w:r>
      <w:r w:rsidR="00C67F39" w:rsidRPr="00FB3F30">
        <w:rPr>
          <w:rFonts w:ascii="Trebuchet MS" w:hAnsi="Trebuchet MS"/>
          <w:sz w:val="24"/>
          <w:szCs w:val="24"/>
        </w:rPr>
        <w:t>2009</w:t>
      </w:r>
      <w:r w:rsidR="00926468" w:rsidRPr="00FB3F30">
        <w:rPr>
          <w:rFonts w:ascii="Trebuchet MS" w:hAnsi="Trebuchet MS"/>
          <w:sz w:val="24"/>
          <w:szCs w:val="24"/>
        </w:rPr>
        <w:t>;</w:t>
      </w:r>
      <w:r w:rsidR="002719C3" w:rsidRPr="00FB3F30">
        <w:rPr>
          <w:rFonts w:ascii="Trebuchet MS" w:hAnsi="Trebuchet MS"/>
          <w:sz w:val="24"/>
          <w:szCs w:val="24"/>
        </w:rPr>
        <w:t xml:space="preserve"> Te</w:t>
      </w:r>
      <w:r w:rsidR="00A423AE" w:rsidRPr="00FB3F30">
        <w:rPr>
          <w:rFonts w:ascii="Trebuchet MS" w:hAnsi="Trebuchet MS"/>
          <w:sz w:val="24"/>
          <w:szCs w:val="24"/>
        </w:rPr>
        <w:t>l</w:t>
      </w:r>
      <w:r w:rsidR="002719C3" w:rsidRPr="00FB3F30">
        <w:rPr>
          <w:rFonts w:ascii="Trebuchet MS" w:hAnsi="Trebuchet MS"/>
          <w:sz w:val="24"/>
          <w:szCs w:val="24"/>
        </w:rPr>
        <w:t xml:space="preserve">les, </w:t>
      </w:r>
      <w:r w:rsidR="00C67F39" w:rsidRPr="00FB3F30">
        <w:rPr>
          <w:rFonts w:ascii="Trebuchet MS" w:hAnsi="Trebuchet MS"/>
          <w:sz w:val="24"/>
          <w:szCs w:val="24"/>
        </w:rPr>
        <w:t>201</w:t>
      </w:r>
      <w:r w:rsidR="00A423AE" w:rsidRPr="00FB3F30">
        <w:rPr>
          <w:rFonts w:ascii="Trebuchet MS" w:hAnsi="Trebuchet MS"/>
          <w:sz w:val="24"/>
          <w:szCs w:val="24"/>
        </w:rPr>
        <w:t>0</w:t>
      </w:r>
      <w:r w:rsidR="002719C3" w:rsidRPr="00FB3F30">
        <w:rPr>
          <w:rFonts w:ascii="Trebuchet MS" w:hAnsi="Trebuchet MS"/>
          <w:sz w:val="24"/>
          <w:szCs w:val="24"/>
        </w:rPr>
        <w:t>).</w:t>
      </w:r>
      <w:r w:rsidR="004A629D" w:rsidRPr="00FB3F30">
        <w:rPr>
          <w:rFonts w:ascii="Trebuchet MS" w:hAnsi="Trebuchet MS"/>
          <w:sz w:val="24"/>
          <w:szCs w:val="24"/>
        </w:rPr>
        <w:t xml:space="preserve"> </w:t>
      </w:r>
    </w:p>
    <w:p w14:paraId="046DF36B" w14:textId="77777777" w:rsidR="002719C3" w:rsidRPr="00FB3F30" w:rsidRDefault="004A629D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Discursividades se configuram nesse quadro, desenhando a figura d</w:t>
      </w:r>
      <w:r w:rsidR="00592A3A" w:rsidRPr="00FB3F30">
        <w:rPr>
          <w:rFonts w:ascii="Trebuchet MS" w:hAnsi="Trebuchet MS"/>
          <w:sz w:val="24"/>
          <w:szCs w:val="24"/>
        </w:rPr>
        <w:t>e um</w:t>
      </w:r>
      <w:r w:rsidRPr="00FB3F30">
        <w:rPr>
          <w:rFonts w:ascii="Trebuchet MS" w:hAnsi="Trebuchet MS"/>
          <w:sz w:val="24"/>
          <w:szCs w:val="24"/>
        </w:rPr>
        <w:t xml:space="preserve"> inimigo comum que unifica a diversidade e pacifica as massas</w:t>
      </w:r>
      <w:r w:rsidR="00592A3A" w:rsidRPr="00FB3F30">
        <w:rPr>
          <w:rFonts w:ascii="Trebuchet MS" w:hAnsi="Trebuchet MS"/>
          <w:sz w:val="24"/>
          <w:szCs w:val="24"/>
        </w:rPr>
        <w:t xml:space="preserve">, ao concentrar, de maneira maniqueísta, </w:t>
      </w:r>
      <w:r w:rsidR="00B534B4" w:rsidRPr="00FB3F30">
        <w:rPr>
          <w:rFonts w:ascii="Trebuchet MS" w:hAnsi="Trebuchet MS"/>
          <w:sz w:val="24"/>
          <w:szCs w:val="24"/>
        </w:rPr>
        <w:t>a figura d</w:t>
      </w:r>
      <w:r w:rsidR="00592A3A" w:rsidRPr="00FB3F30">
        <w:rPr>
          <w:rFonts w:ascii="Trebuchet MS" w:hAnsi="Trebuchet MS"/>
          <w:sz w:val="24"/>
          <w:szCs w:val="24"/>
        </w:rPr>
        <w:t>o mal</w:t>
      </w:r>
      <w:r w:rsidRPr="00FB3F30">
        <w:rPr>
          <w:rFonts w:ascii="Trebuchet MS" w:hAnsi="Trebuchet MS"/>
          <w:sz w:val="24"/>
          <w:szCs w:val="24"/>
        </w:rPr>
        <w:t xml:space="preserve">. Não é diferente no contexto brasileiro. Apesar dos estudos antropológicos que extraem a figura da ralé e do batalhador </w:t>
      </w:r>
      <w:r w:rsidR="00B534B4" w:rsidRPr="00FB3F30">
        <w:rPr>
          <w:rFonts w:ascii="Trebuchet MS" w:hAnsi="Trebuchet MS"/>
          <w:sz w:val="24"/>
          <w:szCs w:val="24"/>
        </w:rPr>
        <w:lastRenderedPageBreak/>
        <w:t xml:space="preserve">brasileiros, </w:t>
      </w:r>
      <w:r w:rsidRPr="00FB3F30">
        <w:rPr>
          <w:rFonts w:ascii="Trebuchet MS" w:hAnsi="Trebuchet MS"/>
          <w:sz w:val="24"/>
          <w:szCs w:val="24"/>
        </w:rPr>
        <w:t xml:space="preserve">em meio a uma ideia genérica de classe social (Souza, </w:t>
      </w:r>
      <w:r w:rsidR="00EE26C3" w:rsidRPr="00FB3F30">
        <w:rPr>
          <w:rFonts w:ascii="Trebuchet MS" w:hAnsi="Trebuchet MS"/>
          <w:sz w:val="24"/>
          <w:szCs w:val="24"/>
        </w:rPr>
        <w:t>2012</w:t>
      </w:r>
      <w:r w:rsidRPr="00FB3F30">
        <w:rPr>
          <w:rFonts w:ascii="Trebuchet MS" w:hAnsi="Trebuchet MS"/>
          <w:sz w:val="24"/>
          <w:szCs w:val="24"/>
        </w:rPr>
        <w:t>), ainda permanecemos na generalização. Associamos a pobreza à criminalidade, os aglomerados urbanos à violência, o menor ao crime. Insistimos em desconhecer as condições desiguais da distribuição das riquezas que produz o fosso urbano que sectariza experiências de vida</w:t>
      </w:r>
      <w:r w:rsidR="006322AC" w:rsidRPr="00FB3F30">
        <w:rPr>
          <w:rFonts w:ascii="Trebuchet MS" w:hAnsi="Trebuchet MS"/>
          <w:sz w:val="24"/>
          <w:szCs w:val="24"/>
        </w:rPr>
        <w:t xml:space="preserve">, </w:t>
      </w:r>
      <w:r w:rsidR="00D67527" w:rsidRPr="00FB3F30">
        <w:rPr>
          <w:rFonts w:ascii="Trebuchet MS" w:hAnsi="Trebuchet MS"/>
          <w:sz w:val="24"/>
          <w:szCs w:val="24"/>
        </w:rPr>
        <w:t xml:space="preserve">também </w:t>
      </w:r>
      <w:r w:rsidRPr="00FB3F30">
        <w:rPr>
          <w:rFonts w:ascii="Trebuchet MS" w:hAnsi="Trebuchet MS"/>
          <w:sz w:val="24"/>
          <w:szCs w:val="24"/>
        </w:rPr>
        <w:t xml:space="preserve">o destino e a finalidade das estatísticas de mortalidade </w:t>
      </w:r>
      <w:r w:rsidR="00F0425B" w:rsidRPr="00FB3F30">
        <w:rPr>
          <w:rFonts w:ascii="Trebuchet MS" w:hAnsi="Trebuchet MS"/>
          <w:sz w:val="24"/>
          <w:szCs w:val="24"/>
        </w:rPr>
        <w:t>juvenil</w:t>
      </w:r>
      <w:r w:rsidR="006322AC" w:rsidRPr="00FB3F30">
        <w:rPr>
          <w:rFonts w:ascii="Trebuchet MS" w:hAnsi="Trebuchet MS"/>
          <w:sz w:val="24"/>
          <w:szCs w:val="24"/>
        </w:rPr>
        <w:t xml:space="preserve">, </w:t>
      </w:r>
      <w:r w:rsidR="002A6118" w:rsidRPr="00FB3F30">
        <w:rPr>
          <w:rFonts w:ascii="Trebuchet MS" w:hAnsi="Trebuchet MS"/>
          <w:sz w:val="24"/>
          <w:szCs w:val="24"/>
        </w:rPr>
        <w:t xml:space="preserve">as condições </w:t>
      </w:r>
      <w:r w:rsidR="00F0425B" w:rsidRPr="00FB3F30">
        <w:rPr>
          <w:rFonts w:ascii="Trebuchet MS" w:hAnsi="Trebuchet MS"/>
          <w:sz w:val="24"/>
          <w:szCs w:val="24"/>
        </w:rPr>
        <w:t>pel</w:t>
      </w:r>
      <w:r w:rsidR="002A6118" w:rsidRPr="00FB3F30">
        <w:rPr>
          <w:rFonts w:ascii="Trebuchet MS" w:hAnsi="Trebuchet MS"/>
          <w:sz w:val="24"/>
          <w:szCs w:val="24"/>
        </w:rPr>
        <w:t xml:space="preserve">as quais a criminalidade se estabelece no </w:t>
      </w:r>
      <w:r w:rsidR="00F0425B" w:rsidRPr="00FB3F30">
        <w:rPr>
          <w:rFonts w:ascii="Trebuchet MS" w:hAnsi="Trebuchet MS"/>
          <w:sz w:val="24"/>
          <w:szCs w:val="24"/>
        </w:rPr>
        <w:t>País</w:t>
      </w:r>
      <w:r w:rsidR="002A6118" w:rsidRPr="00FB3F30">
        <w:rPr>
          <w:rFonts w:ascii="Trebuchet MS" w:hAnsi="Trebuchet MS"/>
          <w:sz w:val="24"/>
          <w:szCs w:val="24"/>
        </w:rPr>
        <w:t xml:space="preserve"> </w:t>
      </w:r>
      <w:r w:rsidR="001013E6" w:rsidRPr="00FB3F30">
        <w:rPr>
          <w:rFonts w:ascii="Trebuchet MS" w:hAnsi="Trebuchet MS"/>
          <w:sz w:val="24"/>
          <w:szCs w:val="24"/>
        </w:rPr>
        <w:t xml:space="preserve">e </w:t>
      </w:r>
      <w:r w:rsidR="002A6118" w:rsidRPr="00FB3F30">
        <w:rPr>
          <w:rFonts w:ascii="Trebuchet MS" w:hAnsi="Trebuchet MS"/>
          <w:sz w:val="24"/>
          <w:szCs w:val="24"/>
        </w:rPr>
        <w:t>a maneira como sacrificamos populações inteiras, sem nos darmos conta de que o fazemos.</w:t>
      </w:r>
    </w:p>
    <w:p w14:paraId="0920090C" w14:textId="409EF5BB" w:rsidR="0050246C" w:rsidRPr="00FB3F30" w:rsidRDefault="002719C3" w:rsidP="00652765">
      <w:pPr>
        <w:spacing w:after="0" w:line="360" w:lineRule="auto"/>
        <w:ind w:firstLine="709"/>
        <w:jc w:val="both"/>
        <w:rPr>
          <w:rFonts w:ascii="Trebuchet MS" w:eastAsia="Times New Roman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Nesse quadro, surge</w:t>
      </w:r>
      <w:r w:rsidR="002A6118" w:rsidRPr="00FB3F30">
        <w:rPr>
          <w:rFonts w:ascii="Trebuchet MS" w:hAnsi="Trebuchet MS"/>
          <w:sz w:val="24"/>
          <w:szCs w:val="24"/>
        </w:rPr>
        <w:t>,</w:t>
      </w:r>
      <w:r w:rsidRPr="00FB3F30">
        <w:rPr>
          <w:rFonts w:ascii="Trebuchet MS" w:hAnsi="Trebuchet MS"/>
          <w:sz w:val="24"/>
          <w:szCs w:val="24"/>
        </w:rPr>
        <w:t xml:space="preserve"> no contexto político brasileiro</w:t>
      </w:r>
      <w:r w:rsidR="002A6118" w:rsidRPr="00FB3F30">
        <w:rPr>
          <w:rFonts w:ascii="Trebuchet MS" w:hAnsi="Trebuchet MS"/>
          <w:sz w:val="24"/>
          <w:szCs w:val="24"/>
        </w:rPr>
        <w:t>,</w:t>
      </w:r>
      <w:r w:rsidRPr="00FB3F30">
        <w:rPr>
          <w:rFonts w:ascii="Trebuchet MS" w:hAnsi="Trebuchet MS"/>
          <w:sz w:val="24"/>
          <w:szCs w:val="24"/>
        </w:rPr>
        <w:t xml:space="preserve"> a proposta</w:t>
      </w:r>
      <w:r w:rsidR="00B534B4" w:rsidRPr="00FB3F30">
        <w:rPr>
          <w:rFonts w:ascii="Trebuchet MS" w:hAnsi="Trebuchet MS"/>
          <w:sz w:val="24"/>
          <w:szCs w:val="24"/>
        </w:rPr>
        <w:t xml:space="preserve"> de redução da maioridade penal, </w:t>
      </w:r>
      <w:r w:rsidR="0050246C" w:rsidRPr="00FB3F30">
        <w:rPr>
          <w:rFonts w:ascii="Trebuchet MS" w:hAnsi="Trebuchet MS"/>
          <w:sz w:val="24"/>
          <w:szCs w:val="24"/>
        </w:rPr>
        <w:t>tramita</w:t>
      </w:r>
      <w:r w:rsidR="00B534B4" w:rsidRPr="00FB3F30">
        <w:rPr>
          <w:rFonts w:ascii="Trebuchet MS" w:hAnsi="Trebuchet MS"/>
          <w:sz w:val="24"/>
          <w:szCs w:val="24"/>
        </w:rPr>
        <w:t>ndo</w:t>
      </w:r>
      <w:r w:rsidR="0050246C" w:rsidRPr="00FB3F30">
        <w:rPr>
          <w:rFonts w:ascii="Trebuchet MS" w:hAnsi="Trebuchet MS"/>
          <w:sz w:val="24"/>
          <w:szCs w:val="24"/>
        </w:rPr>
        <w:t xml:space="preserve"> no Congresso</w:t>
      </w:r>
      <w:r w:rsidR="006322AC" w:rsidRPr="00FB3F30">
        <w:rPr>
          <w:rFonts w:ascii="Trebuchet MS" w:hAnsi="Trebuchet MS"/>
          <w:sz w:val="24"/>
          <w:szCs w:val="24"/>
        </w:rPr>
        <w:t>,</w:t>
      </w:r>
      <w:r w:rsidR="0050246C" w:rsidRPr="00FB3F30">
        <w:rPr>
          <w:rFonts w:ascii="Trebuchet MS" w:hAnsi="Trebuchet MS"/>
          <w:sz w:val="24"/>
          <w:szCs w:val="24"/>
        </w:rPr>
        <w:t xml:space="preserve"> </w:t>
      </w:r>
      <w:r w:rsidR="006322AC" w:rsidRPr="00FB3F30">
        <w:rPr>
          <w:rFonts w:ascii="Trebuchet MS" w:hAnsi="Trebuchet MS"/>
          <w:sz w:val="24"/>
          <w:szCs w:val="24"/>
        </w:rPr>
        <w:t xml:space="preserve">por meio </w:t>
      </w:r>
      <w:r w:rsidR="00B534B4" w:rsidRPr="00FB3F30">
        <w:rPr>
          <w:rFonts w:ascii="Trebuchet MS" w:hAnsi="Trebuchet MS"/>
          <w:sz w:val="24"/>
          <w:szCs w:val="24"/>
        </w:rPr>
        <w:t>da</w:t>
      </w:r>
      <w:r w:rsidR="0050246C" w:rsidRPr="00FB3F30">
        <w:rPr>
          <w:rFonts w:ascii="Trebuchet MS" w:hAnsi="Trebuchet MS"/>
          <w:sz w:val="24"/>
          <w:szCs w:val="24"/>
        </w:rPr>
        <w:t xml:space="preserve"> Proposta de Emenda Constitucional </w:t>
      </w:r>
      <w:r w:rsidR="006322AC" w:rsidRPr="00FB3F30">
        <w:rPr>
          <w:rFonts w:ascii="Trebuchet MS" w:hAnsi="Trebuchet MS"/>
          <w:sz w:val="24"/>
          <w:szCs w:val="24"/>
        </w:rPr>
        <w:t>(</w:t>
      </w:r>
      <w:r w:rsidR="0050246C" w:rsidRPr="00FB3F30">
        <w:rPr>
          <w:rFonts w:ascii="Trebuchet MS" w:hAnsi="Trebuchet MS"/>
          <w:sz w:val="24"/>
          <w:szCs w:val="24"/>
        </w:rPr>
        <w:t>PEC</w:t>
      </w:r>
      <w:r w:rsidR="006322AC" w:rsidRPr="00FB3F30">
        <w:rPr>
          <w:rFonts w:ascii="Trebuchet MS" w:hAnsi="Trebuchet MS"/>
          <w:sz w:val="24"/>
          <w:szCs w:val="24"/>
        </w:rPr>
        <w:t>) n.º</w:t>
      </w:r>
      <w:r w:rsidR="0050246C" w:rsidRPr="00FB3F30">
        <w:rPr>
          <w:rFonts w:ascii="Trebuchet MS" w:hAnsi="Trebuchet MS"/>
          <w:sz w:val="24"/>
          <w:szCs w:val="24"/>
        </w:rPr>
        <w:t xml:space="preserve"> 171/19</w:t>
      </w:r>
      <w:r w:rsidR="00A10E5B" w:rsidRPr="00FB3F30">
        <w:rPr>
          <w:rFonts w:ascii="Trebuchet MS" w:hAnsi="Trebuchet MS"/>
          <w:sz w:val="24"/>
          <w:szCs w:val="24"/>
        </w:rPr>
        <w:t>9</w:t>
      </w:r>
      <w:r w:rsidR="0050246C" w:rsidRPr="00FB3F30">
        <w:rPr>
          <w:rFonts w:ascii="Trebuchet MS" w:hAnsi="Trebuchet MS"/>
          <w:sz w:val="24"/>
          <w:szCs w:val="24"/>
        </w:rPr>
        <w:t>3</w:t>
      </w:r>
      <w:r w:rsidR="00820DC3" w:rsidRPr="00FB3F30">
        <w:rPr>
          <w:rFonts w:ascii="Trebuchet MS" w:hAnsi="Trebuchet MS"/>
          <w:sz w:val="24"/>
          <w:szCs w:val="24"/>
        </w:rPr>
        <w:t xml:space="preserve"> (Domingos, 1993)</w:t>
      </w:r>
      <w:r w:rsidR="006322AC" w:rsidRPr="00FB3F30">
        <w:rPr>
          <w:rFonts w:ascii="Trebuchet MS" w:hAnsi="Trebuchet MS"/>
          <w:sz w:val="24"/>
          <w:szCs w:val="24"/>
        </w:rPr>
        <w:t>,</w:t>
      </w:r>
      <w:r w:rsidR="0050246C" w:rsidRPr="00FB3F30">
        <w:rPr>
          <w:rFonts w:ascii="Trebuchet MS" w:hAnsi="Trebuchet MS"/>
          <w:sz w:val="24"/>
          <w:szCs w:val="24"/>
        </w:rPr>
        <w:t xml:space="preserve"> que propõe alteração da </w:t>
      </w:r>
      <w:r w:rsidR="0050246C" w:rsidRPr="00FB3F30">
        <w:rPr>
          <w:rFonts w:ascii="Trebuchet MS" w:eastAsia="Times New Roman" w:hAnsi="Trebuchet MS"/>
          <w:sz w:val="24"/>
          <w:szCs w:val="24"/>
        </w:rPr>
        <w:t xml:space="preserve">redação do artigo 228 da Constituição Federal, para reduzir de </w:t>
      </w:r>
      <w:r w:rsidR="006322AC" w:rsidRPr="00FB3F30">
        <w:rPr>
          <w:rFonts w:ascii="Trebuchet MS" w:eastAsia="Times New Roman" w:hAnsi="Trebuchet MS"/>
          <w:sz w:val="24"/>
          <w:szCs w:val="24"/>
        </w:rPr>
        <w:t xml:space="preserve">18 </w:t>
      </w:r>
      <w:r w:rsidR="0050246C" w:rsidRPr="00FB3F30">
        <w:rPr>
          <w:rFonts w:ascii="Trebuchet MS" w:eastAsia="Times New Roman" w:hAnsi="Trebuchet MS"/>
          <w:sz w:val="24"/>
          <w:szCs w:val="24"/>
        </w:rPr>
        <w:t xml:space="preserve">para </w:t>
      </w:r>
      <w:r w:rsidR="006322AC" w:rsidRPr="00FB3F30">
        <w:rPr>
          <w:rFonts w:ascii="Trebuchet MS" w:eastAsia="Times New Roman" w:hAnsi="Trebuchet MS"/>
          <w:sz w:val="24"/>
          <w:szCs w:val="24"/>
        </w:rPr>
        <w:t xml:space="preserve">16 </w:t>
      </w:r>
      <w:r w:rsidR="0050246C" w:rsidRPr="00FB3F30">
        <w:rPr>
          <w:rFonts w:ascii="Trebuchet MS" w:eastAsia="Times New Roman" w:hAnsi="Trebuchet MS"/>
          <w:sz w:val="24"/>
          <w:szCs w:val="24"/>
        </w:rPr>
        <w:t>anos a maioridade penal</w:t>
      </w:r>
      <w:r w:rsidR="00B534B4" w:rsidRPr="00FB3F30">
        <w:rPr>
          <w:rFonts w:ascii="Trebuchet MS" w:eastAsia="Times New Roman" w:hAnsi="Trebuchet MS"/>
          <w:sz w:val="24"/>
          <w:szCs w:val="24"/>
        </w:rPr>
        <w:t>.</w:t>
      </w:r>
      <w:r w:rsidR="001013E6" w:rsidRPr="00FB3F30">
        <w:rPr>
          <w:rFonts w:ascii="Trebuchet MS" w:eastAsia="Times New Roman" w:hAnsi="Trebuchet MS"/>
          <w:sz w:val="24"/>
          <w:szCs w:val="24"/>
        </w:rPr>
        <w:t xml:space="preserve"> Agora alterada para ser aplicada apenas aos casos de infrações equivalentes a crimes hediondos.</w:t>
      </w:r>
    </w:p>
    <w:p w14:paraId="2D07B52D" w14:textId="77777777" w:rsidR="00460C7A" w:rsidRPr="00FB3F30" w:rsidRDefault="00460C7A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</w:p>
    <w:p w14:paraId="1BBE5272" w14:textId="77777777" w:rsidR="002A6118" w:rsidRPr="00FB3F30" w:rsidRDefault="008B6237" w:rsidP="00652765">
      <w:pPr>
        <w:spacing w:after="0" w:line="360" w:lineRule="auto"/>
        <w:rPr>
          <w:rFonts w:ascii="Trebuchet MS" w:hAnsi="Trebuchet MS"/>
          <w:b/>
          <w:sz w:val="24"/>
          <w:szCs w:val="24"/>
        </w:rPr>
      </w:pPr>
      <w:r w:rsidRPr="00FB3F30">
        <w:rPr>
          <w:rFonts w:ascii="Trebuchet MS" w:hAnsi="Trebuchet MS"/>
          <w:b/>
          <w:sz w:val="24"/>
          <w:szCs w:val="24"/>
        </w:rPr>
        <w:t>O cerne da questão da maioridade penal</w:t>
      </w:r>
    </w:p>
    <w:p w14:paraId="6F6DA3BF" w14:textId="77777777" w:rsidR="00460C7A" w:rsidRPr="00FB3F30" w:rsidRDefault="00460C7A" w:rsidP="00652765">
      <w:pPr>
        <w:spacing w:after="0" w:line="360" w:lineRule="auto"/>
        <w:ind w:firstLine="709"/>
        <w:jc w:val="both"/>
        <w:rPr>
          <w:rFonts w:ascii="Trebuchet MS" w:hAnsi="Trebuchet MS"/>
          <w:b/>
          <w:sz w:val="24"/>
          <w:szCs w:val="24"/>
        </w:rPr>
      </w:pPr>
    </w:p>
    <w:p w14:paraId="5C2FC966" w14:textId="77777777" w:rsidR="0039427C" w:rsidRPr="00FB3F30" w:rsidRDefault="002A6118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A variação legislativa quanto à maioridade que se discute hoje </w:t>
      </w:r>
      <w:r w:rsidR="001013E6" w:rsidRPr="00FB3F30">
        <w:rPr>
          <w:rFonts w:ascii="Trebuchet MS" w:hAnsi="Trebuchet MS"/>
          <w:sz w:val="24"/>
          <w:szCs w:val="24"/>
        </w:rPr>
        <w:t>no Brasil</w:t>
      </w:r>
      <w:r w:rsidRPr="00FB3F30">
        <w:rPr>
          <w:rFonts w:ascii="Trebuchet MS" w:hAnsi="Trebuchet MS"/>
          <w:sz w:val="24"/>
          <w:szCs w:val="24"/>
        </w:rPr>
        <w:t xml:space="preserve"> diz respeito à idade penal</w:t>
      </w:r>
      <w:r w:rsidR="008B6237" w:rsidRPr="00FB3F30">
        <w:rPr>
          <w:rFonts w:ascii="Trebuchet MS" w:hAnsi="Trebuchet MS"/>
          <w:sz w:val="24"/>
          <w:szCs w:val="24"/>
        </w:rPr>
        <w:t xml:space="preserve">, cuja determinação legal redefinirá um dos elementos da configuração do crime. Para que uma ação, no âmbito jurídico, seja considerada criminosa, ela exige três elementos: a tipicidade (o fato praticado tem </w:t>
      </w:r>
      <w:r w:rsidR="002B3C75" w:rsidRPr="00FB3F30">
        <w:rPr>
          <w:rFonts w:ascii="Trebuchet MS" w:hAnsi="Trebuchet MS"/>
          <w:sz w:val="24"/>
          <w:szCs w:val="24"/>
        </w:rPr>
        <w:t xml:space="preserve">de </w:t>
      </w:r>
      <w:r w:rsidR="008B6237" w:rsidRPr="00FB3F30">
        <w:rPr>
          <w:rFonts w:ascii="Trebuchet MS" w:hAnsi="Trebuchet MS"/>
          <w:sz w:val="24"/>
          <w:szCs w:val="24"/>
        </w:rPr>
        <w:t xml:space="preserve">ser tipificado como o que a lei prevê como conduta ilícita), a antijuricidade (o fato praticado precisa ser consciente ou volitivamente praticado com a intenção </w:t>
      </w:r>
      <w:r w:rsidR="001013E6" w:rsidRPr="00FB3F30">
        <w:rPr>
          <w:rFonts w:ascii="Trebuchet MS" w:hAnsi="Trebuchet MS"/>
          <w:sz w:val="24"/>
          <w:szCs w:val="24"/>
        </w:rPr>
        <w:t xml:space="preserve">ou previsão </w:t>
      </w:r>
      <w:r w:rsidR="008B6237" w:rsidRPr="00FB3F30">
        <w:rPr>
          <w:rFonts w:ascii="Trebuchet MS" w:hAnsi="Trebuchet MS"/>
          <w:sz w:val="24"/>
          <w:szCs w:val="24"/>
        </w:rPr>
        <w:t>de causar dano ou lesão) e a culpabilidade</w:t>
      </w:r>
      <w:r w:rsidR="0039427C" w:rsidRPr="00FB3F30">
        <w:rPr>
          <w:rFonts w:ascii="Trebuchet MS" w:hAnsi="Trebuchet MS"/>
          <w:sz w:val="24"/>
          <w:szCs w:val="24"/>
        </w:rPr>
        <w:t xml:space="preserve"> (capacidade d</w:t>
      </w:r>
      <w:r w:rsidR="002B3C75" w:rsidRPr="00FB3F30">
        <w:rPr>
          <w:rFonts w:ascii="Trebuchet MS" w:hAnsi="Trebuchet MS"/>
          <w:sz w:val="24"/>
          <w:szCs w:val="24"/>
        </w:rPr>
        <w:t xml:space="preserve">e </w:t>
      </w:r>
      <w:r w:rsidR="0039427C" w:rsidRPr="00FB3F30">
        <w:rPr>
          <w:rFonts w:ascii="Trebuchet MS" w:hAnsi="Trebuchet MS"/>
          <w:sz w:val="24"/>
          <w:szCs w:val="24"/>
        </w:rPr>
        <w:t xml:space="preserve">o autor do fato reconhecer o </w:t>
      </w:r>
      <w:r w:rsidR="001013E6" w:rsidRPr="00FB3F30">
        <w:rPr>
          <w:rFonts w:ascii="Trebuchet MS" w:hAnsi="Trebuchet MS"/>
          <w:sz w:val="24"/>
          <w:szCs w:val="24"/>
        </w:rPr>
        <w:t xml:space="preserve">que é </w:t>
      </w:r>
      <w:r w:rsidR="0039427C" w:rsidRPr="00FB3F30">
        <w:rPr>
          <w:rFonts w:ascii="Trebuchet MS" w:hAnsi="Trebuchet MS"/>
          <w:sz w:val="24"/>
          <w:szCs w:val="24"/>
        </w:rPr>
        <w:t>lícito e agir ou não em conformidade com esse procedimento)</w:t>
      </w:r>
      <w:r w:rsidR="00F81AC8" w:rsidRPr="00FB3F30">
        <w:rPr>
          <w:rFonts w:ascii="Trebuchet MS" w:hAnsi="Trebuchet MS"/>
          <w:sz w:val="24"/>
          <w:szCs w:val="24"/>
        </w:rPr>
        <w:t xml:space="preserve"> (Jesus, </w:t>
      </w:r>
      <w:r w:rsidR="00A423AE" w:rsidRPr="00FB3F30">
        <w:rPr>
          <w:rFonts w:ascii="Trebuchet MS" w:hAnsi="Trebuchet MS"/>
          <w:sz w:val="24"/>
          <w:szCs w:val="24"/>
        </w:rPr>
        <w:t>2013</w:t>
      </w:r>
      <w:r w:rsidR="00F81AC8" w:rsidRPr="00FB3F30">
        <w:rPr>
          <w:rFonts w:ascii="Trebuchet MS" w:hAnsi="Trebuchet MS"/>
          <w:sz w:val="24"/>
          <w:szCs w:val="24"/>
        </w:rPr>
        <w:t>)</w:t>
      </w:r>
      <w:r w:rsidR="0039427C" w:rsidRPr="00FB3F30">
        <w:rPr>
          <w:rFonts w:ascii="Trebuchet MS" w:hAnsi="Trebuchet MS"/>
          <w:sz w:val="24"/>
          <w:szCs w:val="24"/>
        </w:rPr>
        <w:t xml:space="preserve">. </w:t>
      </w:r>
      <w:r w:rsidR="001013E6" w:rsidRPr="00FB3F30">
        <w:rPr>
          <w:rFonts w:ascii="Trebuchet MS" w:hAnsi="Trebuchet MS"/>
          <w:sz w:val="24"/>
          <w:szCs w:val="24"/>
        </w:rPr>
        <w:t>Ao menor de 18 anos, ao ser tomado como sujeito especial em condição de desenvolvimento, não é atribuível a culpabilidade por conta desse recorte etário. Não se configura, assim, o crime, mas</w:t>
      </w:r>
      <w:r w:rsidR="004A5ACA" w:rsidRPr="00FB3F30">
        <w:rPr>
          <w:rFonts w:ascii="Trebuchet MS" w:hAnsi="Trebuchet MS"/>
          <w:sz w:val="24"/>
          <w:szCs w:val="24"/>
        </w:rPr>
        <w:t xml:space="preserve"> antes a infração. Cabe medida socioeducativa no lugar da pena, centro socioeducativo no lugar da cadeia.</w:t>
      </w:r>
    </w:p>
    <w:p w14:paraId="304E475D" w14:textId="77777777" w:rsidR="00534D73" w:rsidRPr="00FB3F30" w:rsidRDefault="0039427C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Por que é importante entender tudo isso? É exatamente a discussão acerca da capacidade de resposta do jovem quanto aos atos que comete e suas consequências legais que defi</w:t>
      </w:r>
      <w:r w:rsidR="001013E6" w:rsidRPr="00FB3F30">
        <w:rPr>
          <w:rFonts w:ascii="Trebuchet MS" w:hAnsi="Trebuchet MS"/>
          <w:sz w:val="24"/>
          <w:szCs w:val="24"/>
        </w:rPr>
        <w:t>nirão uma política mais ampla de</w:t>
      </w:r>
      <w:r w:rsidRPr="00FB3F30">
        <w:rPr>
          <w:rFonts w:ascii="Trebuchet MS" w:hAnsi="Trebuchet MS"/>
          <w:sz w:val="24"/>
          <w:szCs w:val="24"/>
        </w:rPr>
        <w:t xml:space="preserve"> inclusão de sua presença na cena pública. Tomar os 16 ou 18 anos como marco legal, com maior ou </w:t>
      </w:r>
      <w:r w:rsidRPr="00FB3F30">
        <w:rPr>
          <w:rFonts w:ascii="Trebuchet MS" w:hAnsi="Trebuchet MS"/>
          <w:sz w:val="24"/>
          <w:szCs w:val="24"/>
        </w:rPr>
        <w:lastRenderedPageBreak/>
        <w:t xml:space="preserve">menor flexibilidade </w:t>
      </w:r>
      <w:r w:rsidR="006B7321" w:rsidRPr="00FB3F30">
        <w:rPr>
          <w:rFonts w:ascii="Trebuchet MS" w:hAnsi="Trebuchet MS"/>
          <w:sz w:val="24"/>
          <w:szCs w:val="24"/>
        </w:rPr>
        <w:t>(</w:t>
      </w:r>
      <w:r w:rsidRPr="00FB3F30">
        <w:rPr>
          <w:rFonts w:ascii="Trebuchet MS" w:hAnsi="Trebuchet MS"/>
          <w:sz w:val="24"/>
          <w:szCs w:val="24"/>
        </w:rPr>
        <w:t xml:space="preserve">como algumas propostas legislativas se apresentam na </w:t>
      </w:r>
      <w:r w:rsidR="006B7321" w:rsidRPr="00FB3F30">
        <w:rPr>
          <w:rFonts w:ascii="Trebuchet MS" w:hAnsi="Trebuchet MS"/>
          <w:sz w:val="24"/>
          <w:szCs w:val="24"/>
        </w:rPr>
        <w:t>Assembleia)</w:t>
      </w:r>
      <w:r w:rsidRPr="00FB3F30">
        <w:rPr>
          <w:rFonts w:ascii="Trebuchet MS" w:hAnsi="Trebuchet MS"/>
          <w:sz w:val="24"/>
          <w:szCs w:val="24"/>
        </w:rPr>
        <w:t xml:space="preserve"> implica não apenas avaliar a capacidade de resposta de um sujeito em desenvolvimento como também indicar seu destino, em escala social mais ampla. O que isso quer dizer?</w:t>
      </w:r>
      <w:r w:rsidR="00534D73" w:rsidRPr="00FB3F30">
        <w:rPr>
          <w:rFonts w:ascii="Trebuchet MS" w:hAnsi="Trebuchet MS"/>
          <w:sz w:val="24"/>
          <w:szCs w:val="24"/>
        </w:rPr>
        <w:t xml:space="preserve"> Quando lemos em um jornal “</w:t>
      </w:r>
      <w:r w:rsidR="00534D73" w:rsidRPr="00FB3F30">
        <w:rPr>
          <w:rFonts w:ascii="Trebuchet MS" w:hAnsi="Trebuchet MS"/>
          <w:i/>
          <w:sz w:val="24"/>
          <w:szCs w:val="24"/>
        </w:rPr>
        <w:t>menor</w:t>
      </w:r>
      <w:r w:rsidR="00534D73" w:rsidRPr="00FB3F30">
        <w:rPr>
          <w:rFonts w:ascii="Trebuchet MS" w:hAnsi="Trebuchet MS"/>
          <w:sz w:val="24"/>
          <w:szCs w:val="24"/>
        </w:rPr>
        <w:t xml:space="preserve"> assalta </w:t>
      </w:r>
      <w:r w:rsidR="00534D73" w:rsidRPr="00FB3F30">
        <w:rPr>
          <w:rFonts w:ascii="Trebuchet MS" w:hAnsi="Trebuchet MS"/>
          <w:i/>
          <w:sz w:val="24"/>
          <w:szCs w:val="24"/>
        </w:rPr>
        <w:t>adolescente</w:t>
      </w:r>
      <w:r w:rsidR="00534D73" w:rsidRPr="00FB3F30">
        <w:rPr>
          <w:rFonts w:ascii="Trebuchet MS" w:hAnsi="Trebuchet MS"/>
          <w:sz w:val="24"/>
          <w:szCs w:val="24"/>
        </w:rPr>
        <w:t xml:space="preserve">”, muitas vezes, não temos a dimensão do que está em jogo no sectarismo com que operamos. Daí a necessária ampliação do espectro </w:t>
      </w:r>
      <w:r w:rsidR="00D67527" w:rsidRPr="00FB3F30">
        <w:rPr>
          <w:rFonts w:ascii="Trebuchet MS" w:hAnsi="Trebuchet MS"/>
          <w:sz w:val="24"/>
          <w:szCs w:val="24"/>
        </w:rPr>
        <w:t xml:space="preserve">analítico </w:t>
      </w:r>
      <w:r w:rsidR="00534D73" w:rsidRPr="00FB3F30">
        <w:rPr>
          <w:rFonts w:ascii="Trebuchet MS" w:hAnsi="Trebuchet MS"/>
          <w:sz w:val="24"/>
          <w:szCs w:val="24"/>
        </w:rPr>
        <w:t>em jogo nessa discussão.</w:t>
      </w:r>
    </w:p>
    <w:p w14:paraId="2DF81CE4" w14:textId="77777777" w:rsidR="00DA0BBD" w:rsidRPr="00FB3F30" w:rsidRDefault="0039427C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A questão da redução da maioridade penal implica</w:t>
      </w:r>
      <w:r w:rsidR="00D67527" w:rsidRPr="00FB3F30">
        <w:rPr>
          <w:rFonts w:ascii="Trebuchet MS" w:hAnsi="Trebuchet MS"/>
          <w:sz w:val="24"/>
          <w:szCs w:val="24"/>
        </w:rPr>
        <w:t>, pois, em tomarmos diferentes aspectos em questão</w:t>
      </w:r>
      <w:r w:rsidR="008A5C5D" w:rsidRPr="00FB3F30">
        <w:rPr>
          <w:rFonts w:ascii="Trebuchet MS" w:hAnsi="Trebuchet MS"/>
          <w:sz w:val="24"/>
          <w:szCs w:val="24"/>
        </w:rPr>
        <w:t>:</w:t>
      </w:r>
      <w:r w:rsidRPr="00FB3F30">
        <w:rPr>
          <w:rFonts w:ascii="Trebuchet MS" w:hAnsi="Trebuchet MS"/>
          <w:sz w:val="24"/>
          <w:szCs w:val="24"/>
        </w:rPr>
        <w:t xml:space="preserve"> </w:t>
      </w:r>
    </w:p>
    <w:p w14:paraId="189A9492" w14:textId="77777777" w:rsidR="00DA0BBD" w:rsidRPr="00FB3F30" w:rsidRDefault="00DA0BBD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</w:p>
    <w:p w14:paraId="1A42105A" w14:textId="042FC2F7" w:rsidR="00DA0BBD" w:rsidRPr="00FB3F30" w:rsidRDefault="008A5C5D" w:rsidP="00DA0BBD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a narrativa social que temos da adolescência e da juventude, desde o Código de Menores até o Estatuto da Criança e do Adolescente</w:t>
      </w:r>
      <w:r w:rsidR="00046354" w:rsidRPr="00FB3F30">
        <w:rPr>
          <w:rFonts w:ascii="Trebuchet MS" w:hAnsi="Trebuchet MS"/>
          <w:sz w:val="24"/>
          <w:szCs w:val="24"/>
        </w:rPr>
        <w:t xml:space="preserve"> (ECA)</w:t>
      </w:r>
      <w:r w:rsidR="00D67527" w:rsidRPr="00FB3F30">
        <w:rPr>
          <w:rFonts w:ascii="Trebuchet MS" w:hAnsi="Trebuchet MS"/>
          <w:sz w:val="24"/>
          <w:szCs w:val="24"/>
        </w:rPr>
        <w:t xml:space="preserve"> e o Estatuto da Juventude</w:t>
      </w:r>
      <w:r w:rsidRPr="00FB3F30">
        <w:rPr>
          <w:rFonts w:ascii="Trebuchet MS" w:hAnsi="Trebuchet MS"/>
          <w:sz w:val="24"/>
          <w:szCs w:val="24"/>
        </w:rPr>
        <w:t xml:space="preserve">; </w:t>
      </w:r>
    </w:p>
    <w:p w14:paraId="2E30FDF2" w14:textId="0E873BD2" w:rsidR="00DA0BBD" w:rsidRPr="00FB3F30" w:rsidRDefault="008A5C5D" w:rsidP="00DA0BBD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a diferença econômica da criança e do adolescente, </w:t>
      </w:r>
      <w:r w:rsidR="00D67527" w:rsidRPr="00FB3F30">
        <w:rPr>
          <w:rFonts w:ascii="Trebuchet MS" w:hAnsi="Trebuchet MS"/>
          <w:sz w:val="24"/>
          <w:szCs w:val="24"/>
        </w:rPr>
        <w:t xml:space="preserve">e sua interpretação </w:t>
      </w:r>
      <w:r w:rsidRPr="00FB3F30">
        <w:rPr>
          <w:rFonts w:ascii="Trebuchet MS" w:hAnsi="Trebuchet MS"/>
          <w:sz w:val="24"/>
          <w:szCs w:val="24"/>
        </w:rPr>
        <w:t xml:space="preserve">como potência </w:t>
      </w:r>
      <w:r w:rsidR="00D67527" w:rsidRPr="00FB3F30">
        <w:rPr>
          <w:rFonts w:ascii="Trebuchet MS" w:hAnsi="Trebuchet MS"/>
          <w:sz w:val="24"/>
          <w:szCs w:val="24"/>
        </w:rPr>
        <w:t>ou</w:t>
      </w:r>
      <w:r w:rsidRPr="00FB3F30">
        <w:rPr>
          <w:rFonts w:ascii="Trebuchet MS" w:hAnsi="Trebuchet MS"/>
          <w:sz w:val="24"/>
          <w:szCs w:val="24"/>
        </w:rPr>
        <w:t xml:space="preserve"> como obstácul</w:t>
      </w:r>
      <w:r w:rsidR="00D67527" w:rsidRPr="00FB3F30">
        <w:rPr>
          <w:rFonts w:ascii="Trebuchet MS" w:hAnsi="Trebuchet MS"/>
          <w:sz w:val="24"/>
          <w:szCs w:val="24"/>
        </w:rPr>
        <w:t xml:space="preserve">o ao desenvolvimento do </w:t>
      </w:r>
      <w:r w:rsidR="009D4500" w:rsidRPr="00FB3F30">
        <w:rPr>
          <w:rFonts w:ascii="Trebuchet MS" w:hAnsi="Trebuchet MS"/>
          <w:sz w:val="24"/>
          <w:szCs w:val="24"/>
        </w:rPr>
        <w:t>País</w:t>
      </w:r>
      <w:r w:rsidR="00D67527" w:rsidRPr="00FB3F30">
        <w:rPr>
          <w:rFonts w:ascii="Trebuchet MS" w:hAnsi="Trebuchet MS"/>
          <w:sz w:val="24"/>
          <w:szCs w:val="24"/>
        </w:rPr>
        <w:t xml:space="preserve">; </w:t>
      </w:r>
    </w:p>
    <w:p w14:paraId="76B780FE" w14:textId="750EB24A" w:rsidR="00DA0BBD" w:rsidRPr="00FB3F30" w:rsidRDefault="0039427C" w:rsidP="00DA0BBD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a especificidade da experiência da adolescência </w:t>
      </w:r>
      <w:r w:rsidR="009D4500" w:rsidRPr="00FB3F30">
        <w:rPr>
          <w:rFonts w:ascii="Trebuchet MS" w:hAnsi="Trebuchet MS"/>
          <w:sz w:val="24"/>
          <w:szCs w:val="24"/>
        </w:rPr>
        <w:t xml:space="preserve">como </w:t>
      </w:r>
      <w:r w:rsidRPr="00FB3F30">
        <w:rPr>
          <w:rFonts w:ascii="Trebuchet MS" w:hAnsi="Trebuchet MS"/>
          <w:sz w:val="24"/>
          <w:szCs w:val="24"/>
        </w:rPr>
        <w:t>tempo de travessia da infância para a vida adulta</w:t>
      </w:r>
      <w:r w:rsidR="008A5C5D" w:rsidRPr="00FB3F30">
        <w:rPr>
          <w:rFonts w:ascii="Trebuchet MS" w:hAnsi="Trebuchet MS"/>
          <w:sz w:val="24"/>
          <w:szCs w:val="24"/>
        </w:rPr>
        <w:t xml:space="preserve"> para cada sujeito;</w:t>
      </w:r>
      <w:r w:rsidRPr="00FB3F30">
        <w:rPr>
          <w:rFonts w:ascii="Trebuchet MS" w:hAnsi="Trebuchet MS"/>
          <w:sz w:val="24"/>
          <w:szCs w:val="24"/>
        </w:rPr>
        <w:t xml:space="preserve"> </w:t>
      </w:r>
    </w:p>
    <w:p w14:paraId="3E5AC431" w14:textId="4FDABA44" w:rsidR="00DA0BBD" w:rsidRPr="00FB3F30" w:rsidRDefault="008A5C5D" w:rsidP="00DA0BBD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o estatuto da resposta do a</w:t>
      </w:r>
      <w:r w:rsidR="00D67527" w:rsidRPr="00FB3F30">
        <w:rPr>
          <w:rFonts w:ascii="Trebuchet MS" w:hAnsi="Trebuchet MS"/>
          <w:sz w:val="24"/>
          <w:szCs w:val="24"/>
        </w:rPr>
        <w:t xml:space="preserve">dolescente </w:t>
      </w:r>
      <w:r w:rsidR="009D4500" w:rsidRPr="00FB3F30">
        <w:rPr>
          <w:rFonts w:ascii="Trebuchet MS" w:hAnsi="Trebuchet MS"/>
          <w:sz w:val="24"/>
          <w:szCs w:val="24"/>
        </w:rPr>
        <w:t>diante de</w:t>
      </w:r>
      <w:r w:rsidR="00D67527" w:rsidRPr="00FB3F30">
        <w:rPr>
          <w:rFonts w:ascii="Trebuchet MS" w:hAnsi="Trebuchet MS"/>
          <w:sz w:val="24"/>
          <w:szCs w:val="24"/>
        </w:rPr>
        <w:t xml:space="preserve"> seu ato; </w:t>
      </w:r>
    </w:p>
    <w:p w14:paraId="23FB5ECA" w14:textId="1528A670" w:rsidR="00DA0BBD" w:rsidRPr="00FB3F30" w:rsidRDefault="008A5C5D" w:rsidP="00DA0BBD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as consequências políticas e jurídicas d</w:t>
      </w:r>
      <w:r w:rsidR="00D67527" w:rsidRPr="00FB3F30">
        <w:rPr>
          <w:rFonts w:ascii="Trebuchet MS" w:hAnsi="Trebuchet MS"/>
          <w:sz w:val="24"/>
          <w:szCs w:val="24"/>
        </w:rPr>
        <w:t>ess</w:t>
      </w:r>
      <w:r w:rsidRPr="00FB3F30">
        <w:rPr>
          <w:rFonts w:ascii="Trebuchet MS" w:hAnsi="Trebuchet MS"/>
          <w:sz w:val="24"/>
          <w:szCs w:val="24"/>
        </w:rPr>
        <w:t>a atribuição de capacidade de resposta ou de res</w:t>
      </w:r>
      <w:r w:rsidR="00D67527" w:rsidRPr="00FB3F30">
        <w:rPr>
          <w:rFonts w:ascii="Trebuchet MS" w:hAnsi="Trebuchet MS"/>
          <w:sz w:val="24"/>
          <w:szCs w:val="24"/>
        </w:rPr>
        <w:t xml:space="preserve">ponsabilidade ao adolescente; </w:t>
      </w:r>
    </w:p>
    <w:p w14:paraId="51CFAA6B" w14:textId="5385C119" w:rsidR="00DA0BBD" w:rsidRPr="00FB3F30" w:rsidRDefault="008A5C5D" w:rsidP="00DA0BBD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a responsabilidade social com que nos engajamos ou nos demitimos dessa problemática; </w:t>
      </w:r>
    </w:p>
    <w:p w14:paraId="24BA3E02" w14:textId="4D4DAE94" w:rsidR="00DA0BBD" w:rsidRPr="00FB3F30" w:rsidRDefault="008A5C5D" w:rsidP="00DA0BBD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a concepção de culpa e castigo imbuída na noção de resposta que alocamos somente ao jovem, como se dela não fizéssemos parte</w:t>
      </w:r>
      <w:r w:rsidR="00534D73" w:rsidRPr="00FB3F30">
        <w:rPr>
          <w:rFonts w:ascii="Trebuchet MS" w:hAnsi="Trebuchet MS"/>
          <w:sz w:val="24"/>
          <w:szCs w:val="24"/>
        </w:rPr>
        <w:t xml:space="preserve"> e não a construíssemos com ele</w:t>
      </w:r>
      <w:r w:rsidRPr="00FB3F30">
        <w:rPr>
          <w:rFonts w:ascii="Trebuchet MS" w:hAnsi="Trebuchet MS"/>
          <w:sz w:val="24"/>
          <w:szCs w:val="24"/>
        </w:rPr>
        <w:t xml:space="preserve">; </w:t>
      </w:r>
    </w:p>
    <w:p w14:paraId="09B7CA05" w14:textId="382F3D15" w:rsidR="00DA0BBD" w:rsidRPr="00FB3F30" w:rsidRDefault="008A5C5D" w:rsidP="00DA0BBD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o destino institucional que outorgamos a esse segmento jovem brasileiro; </w:t>
      </w:r>
    </w:p>
    <w:p w14:paraId="7A548AEE" w14:textId="074715E4" w:rsidR="00DA0BBD" w:rsidRPr="00FB3F30" w:rsidRDefault="008A5C5D" w:rsidP="00DA0BBD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a aposta, nem sempre evidente</w:t>
      </w:r>
      <w:r w:rsidR="00534D73" w:rsidRPr="00FB3F30">
        <w:rPr>
          <w:rFonts w:ascii="Trebuchet MS" w:hAnsi="Trebuchet MS"/>
          <w:sz w:val="24"/>
          <w:szCs w:val="24"/>
        </w:rPr>
        <w:t xml:space="preserve"> e nem sempre</w:t>
      </w:r>
      <w:r w:rsidR="00046354" w:rsidRPr="00FB3F30">
        <w:rPr>
          <w:rFonts w:ascii="Trebuchet MS" w:hAnsi="Trebuchet MS"/>
          <w:sz w:val="24"/>
          <w:szCs w:val="24"/>
        </w:rPr>
        <w:t xml:space="preserve"> realizada</w:t>
      </w:r>
      <w:r w:rsidRPr="00FB3F30">
        <w:rPr>
          <w:rFonts w:ascii="Trebuchet MS" w:hAnsi="Trebuchet MS"/>
          <w:sz w:val="24"/>
          <w:szCs w:val="24"/>
        </w:rPr>
        <w:t>, que fazemos quanto às suas possibilidades de construção de outras rotas de vida</w:t>
      </w:r>
      <w:r w:rsidR="00FB7E0C" w:rsidRPr="00FB3F30">
        <w:rPr>
          <w:rFonts w:ascii="Trebuchet MS" w:hAnsi="Trebuchet MS"/>
          <w:sz w:val="24"/>
          <w:szCs w:val="24"/>
        </w:rPr>
        <w:t>, diferentes daquelas referidas ao crime</w:t>
      </w:r>
      <w:r w:rsidR="004A5ACA" w:rsidRPr="00FB3F30">
        <w:rPr>
          <w:rFonts w:ascii="Trebuchet MS" w:hAnsi="Trebuchet MS"/>
          <w:sz w:val="24"/>
          <w:szCs w:val="24"/>
        </w:rPr>
        <w:t xml:space="preserve">; </w:t>
      </w:r>
    </w:p>
    <w:p w14:paraId="4614978C" w14:textId="4D1F7557" w:rsidR="0039427C" w:rsidRPr="00FB3F30" w:rsidRDefault="004A5ACA" w:rsidP="00DA0BBD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o risco de morte que podemos ou não </w:t>
      </w:r>
      <w:r w:rsidR="00CA373B" w:rsidRPr="00FB3F30">
        <w:rPr>
          <w:rFonts w:ascii="Trebuchet MS" w:hAnsi="Trebuchet MS"/>
          <w:sz w:val="24"/>
          <w:szCs w:val="24"/>
        </w:rPr>
        <w:t xml:space="preserve">destacar </w:t>
      </w:r>
      <w:r w:rsidRPr="00FB3F30">
        <w:rPr>
          <w:rFonts w:ascii="Trebuchet MS" w:hAnsi="Trebuchet MS"/>
          <w:sz w:val="24"/>
          <w:szCs w:val="24"/>
        </w:rPr>
        <w:t>com a redução da maioridade penal</w:t>
      </w:r>
      <w:r w:rsidR="008A5C5D" w:rsidRPr="00FB3F30">
        <w:rPr>
          <w:rFonts w:ascii="Trebuchet MS" w:hAnsi="Trebuchet MS"/>
          <w:sz w:val="24"/>
          <w:szCs w:val="24"/>
        </w:rPr>
        <w:t>.</w:t>
      </w:r>
    </w:p>
    <w:p w14:paraId="221B9E74" w14:textId="77777777" w:rsidR="00DA0BBD" w:rsidRPr="00FB3F30" w:rsidRDefault="00DA0BBD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</w:p>
    <w:p w14:paraId="1F06AAC1" w14:textId="77777777" w:rsidR="00534D73" w:rsidRPr="00FB3F30" w:rsidRDefault="00534D73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lastRenderedPageBreak/>
        <w:t xml:space="preserve">Como se vê, trata-se de discussão da mais ampla envergadura que nos engaja a todos com nossos conceitos e preconceitos, consolidando uma concepção de </w:t>
      </w:r>
      <w:r w:rsidR="00CA373B" w:rsidRPr="00FB3F30">
        <w:rPr>
          <w:rFonts w:ascii="Trebuchet MS" w:hAnsi="Trebuchet MS"/>
          <w:sz w:val="24"/>
          <w:szCs w:val="24"/>
        </w:rPr>
        <w:t>País</w:t>
      </w:r>
      <w:r w:rsidRPr="00FB3F30">
        <w:rPr>
          <w:rFonts w:ascii="Trebuchet MS" w:hAnsi="Trebuchet MS"/>
          <w:sz w:val="24"/>
          <w:szCs w:val="24"/>
        </w:rPr>
        <w:t xml:space="preserve">, de cidadania, de juventude, de participação social, de subjetividade e de responsabilidade, que não pode ser apenas </w:t>
      </w:r>
      <w:r w:rsidR="00FB7E0C" w:rsidRPr="00FB3F30">
        <w:rPr>
          <w:rFonts w:ascii="Trebuchet MS" w:hAnsi="Trebuchet MS"/>
          <w:sz w:val="24"/>
          <w:szCs w:val="24"/>
        </w:rPr>
        <w:t>pensada em re</w:t>
      </w:r>
      <w:r w:rsidR="004A5ACA" w:rsidRPr="00FB3F30">
        <w:rPr>
          <w:rFonts w:ascii="Trebuchet MS" w:hAnsi="Trebuchet MS"/>
          <w:sz w:val="24"/>
          <w:szCs w:val="24"/>
        </w:rPr>
        <w:t>l</w:t>
      </w:r>
      <w:r w:rsidR="00FB7E0C" w:rsidRPr="00FB3F30">
        <w:rPr>
          <w:rFonts w:ascii="Trebuchet MS" w:hAnsi="Trebuchet MS"/>
          <w:sz w:val="24"/>
          <w:szCs w:val="24"/>
        </w:rPr>
        <w:t>ação ao</w:t>
      </w:r>
      <w:r w:rsidRPr="00FB3F30">
        <w:rPr>
          <w:rFonts w:ascii="Trebuchet MS" w:hAnsi="Trebuchet MS"/>
          <w:sz w:val="24"/>
          <w:szCs w:val="24"/>
        </w:rPr>
        <w:t xml:space="preserve"> jovem brasileiro. </w:t>
      </w:r>
      <w:r w:rsidR="00FB7E0C" w:rsidRPr="00FB3F30">
        <w:rPr>
          <w:rFonts w:ascii="Trebuchet MS" w:hAnsi="Trebuchet MS"/>
          <w:sz w:val="24"/>
          <w:szCs w:val="24"/>
        </w:rPr>
        <w:t>Quando decidimos, ou não, pela redução da maioridade, estamos</w:t>
      </w:r>
      <w:r w:rsidRPr="00FB3F30">
        <w:rPr>
          <w:rFonts w:ascii="Trebuchet MS" w:hAnsi="Trebuchet MS"/>
          <w:sz w:val="24"/>
          <w:szCs w:val="24"/>
        </w:rPr>
        <w:t xml:space="preserve"> às voltas com a construção de uma política societária que interfere no destino de nosso </w:t>
      </w:r>
      <w:r w:rsidR="00CA373B" w:rsidRPr="00FB3F30">
        <w:rPr>
          <w:rFonts w:ascii="Trebuchet MS" w:hAnsi="Trebuchet MS"/>
          <w:sz w:val="24"/>
          <w:szCs w:val="24"/>
        </w:rPr>
        <w:t>País</w:t>
      </w:r>
      <w:r w:rsidRPr="00FB3F30">
        <w:rPr>
          <w:rFonts w:ascii="Trebuchet MS" w:hAnsi="Trebuchet MS"/>
          <w:sz w:val="24"/>
          <w:szCs w:val="24"/>
        </w:rPr>
        <w:t>. Por que abrir mão de uma conquista social?</w:t>
      </w:r>
    </w:p>
    <w:p w14:paraId="355803D3" w14:textId="77777777" w:rsidR="00D208D8" w:rsidRPr="00FB3F30" w:rsidRDefault="00D208D8" w:rsidP="00DA0BB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49315AA2" w14:textId="77777777" w:rsidR="008B6237" w:rsidRPr="00FB3F30" w:rsidRDefault="008B6237" w:rsidP="00652765">
      <w:pPr>
        <w:spacing w:after="0" w:line="360" w:lineRule="auto"/>
        <w:rPr>
          <w:rFonts w:ascii="Trebuchet MS" w:hAnsi="Trebuchet MS"/>
          <w:b/>
          <w:sz w:val="24"/>
          <w:szCs w:val="24"/>
        </w:rPr>
      </w:pPr>
      <w:r w:rsidRPr="00FB3F30">
        <w:rPr>
          <w:rFonts w:ascii="Trebuchet MS" w:hAnsi="Trebuchet MS"/>
          <w:b/>
          <w:sz w:val="24"/>
          <w:szCs w:val="24"/>
        </w:rPr>
        <w:t xml:space="preserve">O modelo socioeducativo e </w:t>
      </w:r>
      <w:r w:rsidR="00046354" w:rsidRPr="00FB3F30">
        <w:rPr>
          <w:rFonts w:ascii="Trebuchet MS" w:hAnsi="Trebuchet MS"/>
          <w:b/>
          <w:sz w:val="24"/>
          <w:szCs w:val="24"/>
        </w:rPr>
        <w:t>seu desconhecimento em</w:t>
      </w:r>
      <w:r w:rsidRPr="00FB3F30">
        <w:rPr>
          <w:rFonts w:ascii="Trebuchet MS" w:hAnsi="Trebuchet MS"/>
          <w:b/>
          <w:sz w:val="24"/>
          <w:szCs w:val="24"/>
        </w:rPr>
        <w:t xml:space="preserve"> massa</w:t>
      </w:r>
    </w:p>
    <w:p w14:paraId="056ED4B8" w14:textId="77777777" w:rsidR="00460C7A" w:rsidRPr="00FB3F30" w:rsidRDefault="00460C7A" w:rsidP="00652765">
      <w:pPr>
        <w:spacing w:after="0" w:line="360" w:lineRule="auto"/>
        <w:ind w:firstLine="709"/>
        <w:jc w:val="both"/>
        <w:rPr>
          <w:rFonts w:ascii="Trebuchet MS" w:hAnsi="Trebuchet MS"/>
          <w:b/>
          <w:sz w:val="24"/>
          <w:szCs w:val="24"/>
        </w:rPr>
      </w:pPr>
    </w:p>
    <w:p w14:paraId="07E33E7C" w14:textId="5C3017F3" w:rsidR="00046354" w:rsidRPr="00FB3F30" w:rsidRDefault="00534D73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Como é de conhecimento notório</w:t>
      </w:r>
      <w:r w:rsidR="00046354" w:rsidRPr="00FB3F30">
        <w:rPr>
          <w:rFonts w:ascii="Trebuchet MS" w:hAnsi="Trebuchet MS"/>
          <w:sz w:val="24"/>
          <w:szCs w:val="24"/>
        </w:rPr>
        <w:t xml:space="preserve">, o ECA </w:t>
      </w:r>
      <w:r w:rsidR="00F81AC8" w:rsidRPr="00FB3F30">
        <w:rPr>
          <w:rFonts w:ascii="Trebuchet MS" w:hAnsi="Trebuchet MS"/>
          <w:sz w:val="24"/>
          <w:szCs w:val="24"/>
        </w:rPr>
        <w:t>(</w:t>
      </w:r>
      <w:r w:rsidR="00CA373B" w:rsidRPr="00FB3F30">
        <w:rPr>
          <w:rFonts w:ascii="Trebuchet MS" w:hAnsi="Trebuchet MS"/>
          <w:i/>
          <w:sz w:val="24"/>
          <w:szCs w:val="24"/>
        </w:rPr>
        <w:t>Lei Federal nº 8.069</w:t>
      </w:r>
      <w:r w:rsidR="00A818AB" w:rsidRPr="00FB3F30">
        <w:rPr>
          <w:rFonts w:ascii="Trebuchet MS" w:hAnsi="Trebuchet MS"/>
          <w:i/>
          <w:sz w:val="24"/>
          <w:szCs w:val="24"/>
        </w:rPr>
        <w:t>/</w:t>
      </w:r>
      <w:r w:rsidR="00C67F39" w:rsidRPr="00FB3F30">
        <w:rPr>
          <w:rFonts w:ascii="Trebuchet MS" w:hAnsi="Trebuchet MS"/>
          <w:sz w:val="24"/>
          <w:szCs w:val="24"/>
        </w:rPr>
        <w:t>1990</w:t>
      </w:r>
      <w:r w:rsidR="00F81AC8" w:rsidRPr="00FB3F30">
        <w:rPr>
          <w:rFonts w:ascii="Trebuchet MS" w:hAnsi="Trebuchet MS"/>
          <w:sz w:val="24"/>
          <w:szCs w:val="24"/>
        </w:rPr>
        <w:t xml:space="preserve">) </w:t>
      </w:r>
      <w:r w:rsidR="00046354" w:rsidRPr="00FB3F30">
        <w:rPr>
          <w:rFonts w:ascii="Trebuchet MS" w:hAnsi="Trebuchet MS"/>
          <w:sz w:val="24"/>
          <w:szCs w:val="24"/>
        </w:rPr>
        <w:t xml:space="preserve">foi, a seu tempo, uma conquista de movimentos sociais, tendo sido tomado como legislação à frente de seu tempo. Ele inaugurou, na década de </w:t>
      </w:r>
      <w:r w:rsidR="00A0639D" w:rsidRPr="00FB3F30">
        <w:rPr>
          <w:rFonts w:ascii="Trebuchet MS" w:hAnsi="Trebuchet MS"/>
          <w:sz w:val="24"/>
          <w:szCs w:val="24"/>
        </w:rPr>
        <w:t>19</w:t>
      </w:r>
      <w:r w:rsidR="00046354" w:rsidRPr="00FB3F30">
        <w:rPr>
          <w:rFonts w:ascii="Trebuchet MS" w:hAnsi="Trebuchet MS"/>
          <w:sz w:val="24"/>
          <w:szCs w:val="24"/>
        </w:rPr>
        <w:t xml:space="preserve">90, uma nova concepção jurídica </w:t>
      </w:r>
      <w:r w:rsidR="00A0639D" w:rsidRPr="00FB3F30">
        <w:rPr>
          <w:rFonts w:ascii="Trebuchet MS" w:hAnsi="Trebuchet MS"/>
          <w:sz w:val="24"/>
          <w:szCs w:val="24"/>
        </w:rPr>
        <w:t>(</w:t>
      </w:r>
      <w:r w:rsidR="00046354" w:rsidRPr="00FB3F30">
        <w:rPr>
          <w:rFonts w:ascii="Trebuchet MS" w:hAnsi="Trebuchet MS"/>
          <w:sz w:val="24"/>
          <w:szCs w:val="24"/>
        </w:rPr>
        <w:t>com forte impacto social</w:t>
      </w:r>
      <w:r w:rsidR="00A0639D" w:rsidRPr="00FB3F30">
        <w:rPr>
          <w:rFonts w:ascii="Trebuchet MS" w:hAnsi="Trebuchet MS"/>
          <w:sz w:val="24"/>
          <w:szCs w:val="24"/>
        </w:rPr>
        <w:t>)</w:t>
      </w:r>
      <w:r w:rsidR="00046354" w:rsidRPr="00FB3F30">
        <w:rPr>
          <w:rFonts w:ascii="Trebuchet MS" w:hAnsi="Trebuchet MS"/>
          <w:sz w:val="24"/>
          <w:szCs w:val="24"/>
        </w:rPr>
        <w:t xml:space="preserve"> de criança e adolescente, de sujeito de direitos e deveres, de responsabilidade compartilhada, de rede de proteção e socioeducação. À recorrência da imagem midiática dos menores em rebelião na “FEBEM” o ECA interpôs a necessária e urgente revisão de seu modelo discursivo e operativo, calcado na segregação, no castigo e na violência.</w:t>
      </w:r>
    </w:p>
    <w:p w14:paraId="33E0D1E5" w14:textId="740921A4" w:rsidR="002E47E5" w:rsidRPr="00FB3F30" w:rsidRDefault="00046354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É rápida e fácil a repetição de </w:t>
      </w:r>
      <w:r w:rsidR="00FB2A21" w:rsidRPr="00FB3F30">
        <w:rPr>
          <w:rFonts w:ascii="Trebuchet MS" w:hAnsi="Trebuchet MS"/>
          <w:sz w:val="24"/>
          <w:szCs w:val="24"/>
        </w:rPr>
        <w:t>frases</w:t>
      </w:r>
      <w:r w:rsidRPr="00FB3F30">
        <w:rPr>
          <w:rFonts w:ascii="Trebuchet MS" w:hAnsi="Trebuchet MS"/>
          <w:sz w:val="24"/>
          <w:szCs w:val="24"/>
        </w:rPr>
        <w:t xml:space="preserve"> como “não dá nada p</w:t>
      </w:r>
      <w:r w:rsidR="00FB2A21" w:rsidRPr="00FB3F30">
        <w:rPr>
          <w:rFonts w:ascii="Trebuchet MS" w:hAnsi="Trebuchet MS"/>
          <w:sz w:val="24"/>
          <w:szCs w:val="24"/>
        </w:rPr>
        <w:t>a</w:t>
      </w:r>
      <w:r w:rsidRPr="00FB3F30">
        <w:rPr>
          <w:rFonts w:ascii="Trebuchet MS" w:hAnsi="Trebuchet MS"/>
          <w:sz w:val="24"/>
          <w:szCs w:val="24"/>
        </w:rPr>
        <w:t>ra menor</w:t>
      </w:r>
      <w:r w:rsidR="00FB2A21" w:rsidRPr="00FB3F30">
        <w:rPr>
          <w:rFonts w:ascii="Trebuchet MS" w:hAnsi="Trebuchet MS"/>
          <w:sz w:val="24"/>
          <w:szCs w:val="24"/>
        </w:rPr>
        <w:t xml:space="preserve"> no Brasil</w:t>
      </w:r>
      <w:r w:rsidRPr="00FB3F30">
        <w:rPr>
          <w:rFonts w:ascii="Trebuchet MS" w:hAnsi="Trebuchet MS"/>
          <w:sz w:val="24"/>
          <w:szCs w:val="24"/>
        </w:rPr>
        <w:t>”, “melhor matarem-se entre si a virem em cima de nós”, “favela (ou prisão) é fábrica de criminoso”</w:t>
      </w:r>
      <w:r w:rsidR="00FB2A21" w:rsidRPr="00FB3F30">
        <w:rPr>
          <w:rFonts w:ascii="Trebuchet MS" w:hAnsi="Trebuchet MS"/>
          <w:sz w:val="24"/>
          <w:szCs w:val="24"/>
        </w:rPr>
        <w:t>, “com uma mão mais pesada, eles vão aprender”</w:t>
      </w:r>
      <w:r w:rsidR="004A5ACA" w:rsidRPr="00FB3F30">
        <w:rPr>
          <w:rFonts w:ascii="Trebuchet MS" w:hAnsi="Trebuchet MS"/>
          <w:sz w:val="24"/>
          <w:szCs w:val="24"/>
        </w:rPr>
        <w:t>, como se a solução para a redução da criminalidade e da violência estivesse na intensidade do castigo aplicada individualmente a cada condenado</w:t>
      </w:r>
      <w:r w:rsidR="00016EFC" w:rsidRPr="00FB3F30">
        <w:rPr>
          <w:rFonts w:ascii="Trebuchet MS" w:hAnsi="Trebuchet MS"/>
          <w:sz w:val="24"/>
          <w:szCs w:val="24"/>
        </w:rPr>
        <w:t>, como se não houvesse questões muito mais complexas</w:t>
      </w:r>
      <w:r w:rsidR="00DA0BBD" w:rsidRPr="00FB3F30">
        <w:rPr>
          <w:rFonts w:ascii="Trebuchet MS" w:hAnsi="Trebuchet MS"/>
          <w:sz w:val="24"/>
          <w:szCs w:val="24"/>
        </w:rPr>
        <w:t xml:space="preserve"> </w:t>
      </w:r>
      <w:r w:rsidR="00016EFC" w:rsidRPr="00FB3F30">
        <w:rPr>
          <w:rFonts w:ascii="Trebuchet MS" w:hAnsi="Trebuchet MS"/>
          <w:sz w:val="24"/>
          <w:szCs w:val="24"/>
        </w:rPr>
        <w:t xml:space="preserve">... Difícil é nos perguntar como esses jovens negros se tornaram os quase 70% que morrem anualmente no </w:t>
      </w:r>
      <w:r w:rsidR="004323EC" w:rsidRPr="00FB3F30">
        <w:rPr>
          <w:rFonts w:ascii="Trebuchet MS" w:hAnsi="Trebuchet MS"/>
          <w:sz w:val="24"/>
          <w:szCs w:val="24"/>
        </w:rPr>
        <w:t>País</w:t>
      </w:r>
      <w:r w:rsidR="00AA21E5" w:rsidRPr="00FB3F30">
        <w:rPr>
          <w:rFonts w:ascii="Trebuchet MS" w:hAnsi="Trebuchet MS"/>
          <w:sz w:val="24"/>
          <w:szCs w:val="24"/>
        </w:rPr>
        <w:t xml:space="preserve"> </w:t>
      </w:r>
      <w:r w:rsidR="00016EFC" w:rsidRPr="00FB3F30">
        <w:rPr>
          <w:rFonts w:ascii="Trebuchet MS" w:hAnsi="Trebuchet MS"/>
          <w:sz w:val="24"/>
          <w:szCs w:val="24"/>
        </w:rPr>
        <w:t>... Ou</w:t>
      </w:r>
      <w:r w:rsidR="00FB2A21" w:rsidRPr="00FB3F30">
        <w:rPr>
          <w:rFonts w:ascii="Trebuchet MS" w:hAnsi="Trebuchet MS"/>
          <w:sz w:val="24"/>
          <w:szCs w:val="24"/>
        </w:rPr>
        <w:t xml:space="preserve"> por</w:t>
      </w:r>
      <w:r w:rsidR="004323EC" w:rsidRPr="00FB3F30">
        <w:rPr>
          <w:rFonts w:ascii="Trebuchet MS" w:hAnsi="Trebuchet MS"/>
          <w:sz w:val="24"/>
          <w:szCs w:val="24"/>
        </w:rPr>
        <w:t xml:space="preserve"> </w:t>
      </w:r>
      <w:r w:rsidR="00FB2A21" w:rsidRPr="00FB3F30">
        <w:rPr>
          <w:rFonts w:ascii="Trebuchet MS" w:hAnsi="Trebuchet MS"/>
          <w:sz w:val="24"/>
          <w:szCs w:val="24"/>
        </w:rPr>
        <w:t>que</w:t>
      </w:r>
      <w:r w:rsidR="004323EC" w:rsidRPr="00FB3F30">
        <w:rPr>
          <w:rFonts w:ascii="Trebuchet MS" w:hAnsi="Trebuchet MS"/>
          <w:sz w:val="24"/>
          <w:szCs w:val="24"/>
        </w:rPr>
        <w:t>,</w:t>
      </w:r>
      <w:r w:rsidR="00FB2A21" w:rsidRPr="00FB3F30">
        <w:rPr>
          <w:rFonts w:ascii="Trebuchet MS" w:hAnsi="Trebuchet MS"/>
          <w:sz w:val="24"/>
          <w:szCs w:val="24"/>
        </w:rPr>
        <w:t xml:space="preserve"> enquanto em Portugal</w:t>
      </w:r>
      <w:r w:rsidRPr="00FB3F30">
        <w:rPr>
          <w:rFonts w:ascii="Trebuchet MS" w:hAnsi="Trebuchet MS"/>
          <w:sz w:val="24"/>
          <w:szCs w:val="24"/>
        </w:rPr>
        <w:t xml:space="preserve"> </w:t>
      </w:r>
      <w:r w:rsidR="00FB2A21" w:rsidRPr="00FB3F30">
        <w:rPr>
          <w:rFonts w:ascii="Trebuchet MS" w:hAnsi="Trebuchet MS"/>
          <w:sz w:val="24"/>
          <w:szCs w:val="24"/>
        </w:rPr>
        <w:t>apenas um cidadão foi morto em abordagem policial de rua</w:t>
      </w:r>
      <w:r w:rsidR="004A5ACA" w:rsidRPr="00FB3F30">
        <w:rPr>
          <w:rFonts w:ascii="Trebuchet MS" w:hAnsi="Trebuchet MS"/>
          <w:sz w:val="24"/>
          <w:szCs w:val="24"/>
        </w:rPr>
        <w:t xml:space="preserve"> no ano de 2006</w:t>
      </w:r>
      <w:r w:rsidR="00FB2A21" w:rsidRPr="00FB3F30">
        <w:rPr>
          <w:rFonts w:ascii="Trebuchet MS" w:hAnsi="Trebuchet MS"/>
          <w:sz w:val="24"/>
          <w:szCs w:val="24"/>
        </w:rPr>
        <w:t xml:space="preserve">, no </w:t>
      </w:r>
      <w:r w:rsidR="004323EC" w:rsidRPr="00FB3F30">
        <w:rPr>
          <w:rFonts w:ascii="Trebuchet MS" w:hAnsi="Trebuchet MS"/>
          <w:sz w:val="24"/>
          <w:szCs w:val="24"/>
        </w:rPr>
        <w:t xml:space="preserve">Estado </w:t>
      </w:r>
      <w:r w:rsidR="00FB2A21" w:rsidRPr="00FB3F30">
        <w:rPr>
          <w:rFonts w:ascii="Trebuchet MS" w:hAnsi="Trebuchet MS"/>
          <w:sz w:val="24"/>
          <w:szCs w:val="24"/>
        </w:rPr>
        <w:t>do Rio de Janeiro, 1</w:t>
      </w:r>
      <w:r w:rsidR="004323EC" w:rsidRPr="00FB3F30">
        <w:rPr>
          <w:rFonts w:ascii="Trebuchet MS" w:hAnsi="Trebuchet MS"/>
          <w:sz w:val="24"/>
          <w:szCs w:val="24"/>
        </w:rPr>
        <w:t>.</w:t>
      </w:r>
      <w:r w:rsidR="00FB2A21" w:rsidRPr="00FB3F30">
        <w:rPr>
          <w:rFonts w:ascii="Trebuchet MS" w:hAnsi="Trebuchet MS"/>
          <w:sz w:val="24"/>
          <w:szCs w:val="24"/>
        </w:rPr>
        <w:t>376 pessoas foram mortas na mesma situação</w:t>
      </w:r>
      <w:r w:rsidR="00016EFC" w:rsidRPr="00FB3F30">
        <w:rPr>
          <w:rFonts w:ascii="Trebuchet MS" w:hAnsi="Trebuchet MS"/>
          <w:sz w:val="24"/>
          <w:szCs w:val="24"/>
        </w:rPr>
        <w:t>, sob alegação de resistência</w:t>
      </w:r>
      <w:r w:rsidR="00F81AC8" w:rsidRPr="00FB3F30">
        <w:rPr>
          <w:rFonts w:ascii="Trebuchet MS" w:hAnsi="Trebuchet MS"/>
          <w:sz w:val="24"/>
          <w:szCs w:val="24"/>
        </w:rPr>
        <w:t xml:space="preserve"> (</w:t>
      </w:r>
      <w:r w:rsidR="00F21A4F" w:rsidRPr="00FB3F30">
        <w:rPr>
          <w:rFonts w:ascii="Trebuchet MS" w:hAnsi="Trebuchet MS"/>
          <w:sz w:val="24"/>
          <w:szCs w:val="24"/>
        </w:rPr>
        <w:t>ISP-RJ/</w:t>
      </w:r>
      <w:r w:rsidR="00A423AE" w:rsidRPr="00FB3F30">
        <w:rPr>
          <w:rFonts w:ascii="Trebuchet MS" w:hAnsi="Trebuchet MS"/>
          <w:sz w:val="24"/>
          <w:szCs w:val="24"/>
        </w:rPr>
        <w:t>NECVU</w:t>
      </w:r>
      <w:r w:rsidR="00F21A4F" w:rsidRPr="00FB3F30">
        <w:rPr>
          <w:rFonts w:ascii="Trebuchet MS" w:hAnsi="Trebuchet MS"/>
          <w:sz w:val="24"/>
          <w:szCs w:val="24"/>
        </w:rPr>
        <w:t>-UFRJ apud Cruz</w:t>
      </w:r>
      <w:r w:rsidR="00F81AC8" w:rsidRPr="00FB3F30">
        <w:rPr>
          <w:rFonts w:ascii="Trebuchet MS" w:hAnsi="Trebuchet MS"/>
          <w:sz w:val="24"/>
          <w:szCs w:val="24"/>
        </w:rPr>
        <w:t xml:space="preserve">, </w:t>
      </w:r>
      <w:r w:rsidR="00C67F39" w:rsidRPr="00FB3F30">
        <w:rPr>
          <w:rFonts w:ascii="Trebuchet MS" w:hAnsi="Trebuchet MS"/>
          <w:sz w:val="24"/>
          <w:szCs w:val="24"/>
        </w:rPr>
        <w:t>2015</w:t>
      </w:r>
      <w:r w:rsidR="00F81AC8" w:rsidRPr="00FB3F30">
        <w:rPr>
          <w:rFonts w:ascii="Trebuchet MS" w:hAnsi="Trebuchet MS"/>
          <w:sz w:val="24"/>
          <w:szCs w:val="24"/>
        </w:rPr>
        <w:t>)</w:t>
      </w:r>
      <w:r w:rsidR="00AA21E5" w:rsidRPr="00FB3F30">
        <w:rPr>
          <w:rFonts w:ascii="Trebuchet MS" w:hAnsi="Trebuchet MS"/>
          <w:sz w:val="24"/>
          <w:szCs w:val="24"/>
        </w:rPr>
        <w:t xml:space="preserve"> </w:t>
      </w:r>
      <w:r w:rsidR="00FB2A21" w:rsidRPr="00FB3F30">
        <w:rPr>
          <w:rFonts w:ascii="Trebuchet MS" w:hAnsi="Trebuchet MS"/>
          <w:sz w:val="24"/>
          <w:szCs w:val="24"/>
        </w:rPr>
        <w:t xml:space="preserve">... Difícil é contabilizar que jovens, negros, pobres e do sexo masculino morrem </w:t>
      </w:r>
      <w:r w:rsidR="004A5ACA" w:rsidRPr="00FB3F30">
        <w:rPr>
          <w:rFonts w:ascii="Trebuchet MS" w:hAnsi="Trebuchet MS"/>
          <w:sz w:val="24"/>
          <w:szCs w:val="24"/>
        </w:rPr>
        <w:t>3,</w:t>
      </w:r>
      <w:r w:rsidR="00016EFC" w:rsidRPr="00FB3F30">
        <w:rPr>
          <w:rFonts w:ascii="Trebuchet MS" w:hAnsi="Trebuchet MS"/>
          <w:sz w:val="24"/>
          <w:szCs w:val="24"/>
        </w:rPr>
        <w:t>7</w:t>
      </w:r>
      <w:r w:rsidR="004A5ACA" w:rsidRPr="00FB3F30">
        <w:rPr>
          <w:rFonts w:ascii="Trebuchet MS" w:hAnsi="Trebuchet MS"/>
          <w:sz w:val="24"/>
          <w:szCs w:val="24"/>
        </w:rPr>
        <w:t>%</w:t>
      </w:r>
      <w:r w:rsidR="00FB2A21" w:rsidRPr="00FB3F30">
        <w:rPr>
          <w:rFonts w:ascii="Trebuchet MS" w:hAnsi="Trebuchet MS"/>
          <w:sz w:val="24"/>
          <w:szCs w:val="24"/>
        </w:rPr>
        <w:t xml:space="preserve"> mais por homicídio que o restante da população no Brasil</w:t>
      </w:r>
      <w:r w:rsidR="002E47E5" w:rsidRPr="00FB3F30">
        <w:rPr>
          <w:rFonts w:ascii="Trebuchet MS" w:hAnsi="Trebuchet MS"/>
          <w:sz w:val="24"/>
          <w:szCs w:val="24"/>
        </w:rPr>
        <w:t xml:space="preserve"> </w:t>
      </w:r>
      <w:r w:rsidR="00F81AC8" w:rsidRPr="00FB3F30">
        <w:rPr>
          <w:rFonts w:ascii="Trebuchet MS" w:hAnsi="Trebuchet MS"/>
          <w:sz w:val="24"/>
          <w:szCs w:val="24"/>
        </w:rPr>
        <w:t>(Cano</w:t>
      </w:r>
      <w:r w:rsidR="00E52F2F" w:rsidRPr="00FB3F30">
        <w:rPr>
          <w:rFonts w:ascii="Trebuchet MS" w:hAnsi="Trebuchet MS"/>
          <w:sz w:val="24"/>
          <w:szCs w:val="24"/>
        </w:rPr>
        <w:t xml:space="preserve"> &amp;</w:t>
      </w:r>
      <w:r w:rsidR="00F81AC8" w:rsidRPr="00FB3F30">
        <w:rPr>
          <w:rFonts w:ascii="Trebuchet MS" w:hAnsi="Trebuchet MS"/>
          <w:sz w:val="24"/>
          <w:szCs w:val="24"/>
        </w:rPr>
        <w:t xml:space="preserve"> Santos, </w:t>
      </w:r>
      <w:r w:rsidR="00C67F39" w:rsidRPr="00FB3F30">
        <w:rPr>
          <w:rFonts w:ascii="Trebuchet MS" w:hAnsi="Trebuchet MS"/>
          <w:sz w:val="24"/>
          <w:szCs w:val="24"/>
        </w:rPr>
        <w:t>2007</w:t>
      </w:r>
      <w:r w:rsidR="00F81AC8" w:rsidRPr="00FB3F30">
        <w:rPr>
          <w:rFonts w:ascii="Trebuchet MS" w:hAnsi="Trebuchet MS"/>
          <w:sz w:val="24"/>
          <w:szCs w:val="24"/>
        </w:rPr>
        <w:t>)</w:t>
      </w:r>
      <w:r w:rsidR="00DC3557" w:rsidRPr="00FB3F30">
        <w:rPr>
          <w:rFonts w:ascii="Trebuchet MS" w:hAnsi="Trebuchet MS"/>
          <w:sz w:val="24"/>
          <w:szCs w:val="24"/>
        </w:rPr>
        <w:t xml:space="preserve">; </w:t>
      </w:r>
      <w:r w:rsidR="002E47E5" w:rsidRPr="00FB3F30">
        <w:rPr>
          <w:rFonts w:ascii="Trebuchet MS" w:hAnsi="Trebuchet MS"/>
          <w:sz w:val="24"/>
          <w:szCs w:val="24"/>
        </w:rPr>
        <w:t>e não à toa esse quadro se inicia aos 12 anos de idade</w:t>
      </w:r>
      <w:r w:rsidR="004A5ACA" w:rsidRPr="00FB3F30">
        <w:rPr>
          <w:rFonts w:ascii="Trebuchet MS" w:hAnsi="Trebuchet MS"/>
          <w:sz w:val="24"/>
          <w:szCs w:val="24"/>
        </w:rPr>
        <w:t>, idade com que o ECA demarca o fi</w:t>
      </w:r>
      <w:r w:rsidR="00DC3557" w:rsidRPr="00FB3F30">
        <w:rPr>
          <w:rFonts w:ascii="Trebuchet MS" w:hAnsi="Trebuchet MS"/>
          <w:sz w:val="24"/>
          <w:szCs w:val="24"/>
        </w:rPr>
        <w:t>m</w:t>
      </w:r>
      <w:r w:rsidR="004A5ACA" w:rsidRPr="00FB3F30">
        <w:rPr>
          <w:rFonts w:ascii="Trebuchet MS" w:hAnsi="Trebuchet MS"/>
          <w:sz w:val="24"/>
          <w:szCs w:val="24"/>
        </w:rPr>
        <w:t xml:space="preserve"> da infância e o início da adolescência, podendo ser aplicada medida socioeducativa, onde antes cabia apenas a socioprotetiva</w:t>
      </w:r>
      <w:r w:rsidR="00D03ECF" w:rsidRPr="00FB3F30">
        <w:rPr>
          <w:rFonts w:ascii="Trebuchet MS" w:hAnsi="Trebuchet MS"/>
          <w:sz w:val="24"/>
          <w:szCs w:val="24"/>
        </w:rPr>
        <w:t xml:space="preserve"> </w:t>
      </w:r>
      <w:r w:rsidR="00FB7E0C" w:rsidRPr="00FB3F30">
        <w:rPr>
          <w:rFonts w:ascii="Trebuchet MS" w:hAnsi="Trebuchet MS"/>
          <w:sz w:val="24"/>
          <w:szCs w:val="24"/>
        </w:rPr>
        <w:t>(</w:t>
      </w:r>
      <w:r w:rsidR="00C67F39" w:rsidRPr="00FB3F30">
        <w:rPr>
          <w:rFonts w:ascii="Trebuchet MS" w:hAnsi="Trebuchet MS"/>
          <w:sz w:val="24"/>
          <w:szCs w:val="24"/>
        </w:rPr>
        <w:t>Waiselfisz</w:t>
      </w:r>
      <w:r w:rsidR="00F81AC8" w:rsidRPr="00FB3F30">
        <w:rPr>
          <w:rFonts w:ascii="Trebuchet MS" w:hAnsi="Trebuchet MS"/>
          <w:sz w:val="24"/>
          <w:szCs w:val="24"/>
        </w:rPr>
        <w:t xml:space="preserve">, </w:t>
      </w:r>
      <w:r w:rsidR="00C67F39" w:rsidRPr="00FB3F30">
        <w:rPr>
          <w:rFonts w:ascii="Trebuchet MS" w:hAnsi="Trebuchet MS"/>
          <w:sz w:val="24"/>
          <w:szCs w:val="24"/>
        </w:rPr>
        <w:t>201</w:t>
      </w:r>
      <w:r w:rsidR="003366A0" w:rsidRPr="00FB3F30">
        <w:rPr>
          <w:rFonts w:ascii="Trebuchet MS" w:hAnsi="Trebuchet MS"/>
          <w:sz w:val="24"/>
          <w:szCs w:val="24"/>
        </w:rPr>
        <w:t>2</w:t>
      </w:r>
      <w:r w:rsidR="00F81AC8" w:rsidRPr="00FB3F30">
        <w:rPr>
          <w:rFonts w:ascii="Trebuchet MS" w:hAnsi="Trebuchet MS"/>
          <w:sz w:val="24"/>
          <w:szCs w:val="24"/>
        </w:rPr>
        <w:t>)</w:t>
      </w:r>
      <w:r w:rsidR="00454005" w:rsidRPr="00FB3F30">
        <w:rPr>
          <w:rFonts w:ascii="Trebuchet MS" w:hAnsi="Trebuchet MS"/>
          <w:sz w:val="24"/>
          <w:szCs w:val="24"/>
        </w:rPr>
        <w:t xml:space="preserve">. </w:t>
      </w:r>
      <w:r w:rsidR="004A5ACA" w:rsidRPr="00FB3F30">
        <w:rPr>
          <w:rFonts w:ascii="Trebuchet MS" w:hAnsi="Trebuchet MS"/>
          <w:sz w:val="24"/>
          <w:szCs w:val="24"/>
        </w:rPr>
        <w:t xml:space="preserve">Difícil </w:t>
      </w:r>
      <w:r w:rsidR="004A5ACA" w:rsidRPr="00FB3F30">
        <w:rPr>
          <w:rFonts w:ascii="Trebuchet MS" w:hAnsi="Trebuchet MS"/>
          <w:sz w:val="24"/>
          <w:szCs w:val="24"/>
        </w:rPr>
        <w:lastRenderedPageBreak/>
        <w:t>acreditar q</w:t>
      </w:r>
      <w:r w:rsidR="00FB2A21" w:rsidRPr="00FB3F30">
        <w:rPr>
          <w:rFonts w:ascii="Trebuchet MS" w:hAnsi="Trebuchet MS"/>
          <w:sz w:val="24"/>
          <w:szCs w:val="24"/>
        </w:rPr>
        <w:t>ue nossos dados de mortalidade juvenil ultrapassam os de países em guerra</w:t>
      </w:r>
      <w:r w:rsidR="00FB7E0C" w:rsidRPr="00FB3F30">
        <w:rPr>
          <w:rFonts w:ascii="Trebuchet MS" w:hAnsi="Trebuchet MS"/>
          <w:sz w:val="24"/>
          <w:szCs w:val="24"/>
        </w:rPr>
        <w:t xml:space="preserve"> (</w:t>
      </w:r>
      <w:r w:rsidR="00F11583" w:rsidRPr="00FB3F30">
        <w:rPr>
          <w:rFonts w:ascii="Trebuchet MS" w:hAnsi="Trebuchet MS"/>
          <w:sz w:val="24"/>
          <w:szCs w:val="24"/>
        </w:rPr>
        <w:t>Anastácio, 2015</w:t>
      </w:r>
      <w:r w:rsidR="00FB7E0C" w:rsidRPr="00FB3F30">
        <w:rPr>
          <w:rFonts w:ascii="Trebuchet MS" w:hAnsi="Trebuchet MS"/>
          <w:sz w:val="24"/>
          <w:szCs w:val="24"/>
        </w:rPr>
        <w:t>)</w:t>
      </w:r>
      <w:r w:rsidR="00AA21E5" w:rsidRPr="00FB3F30">
        <w:rPr>
          <w:rFonts w:ascii="Trebuchet MS" w:hAnsi="Trebuchet MS"/>
          <w:sz w:val="24"/>
          <w:szCs w:val="24"/>
        </w:rPr>
        <w:t xml:space="preserve"> </w:t>
      </w:r>
      <w:r w:rsidR="002E47E5" w:rsidRPr="00FB3F30">
        <w:rPr>
          <w:rFonts w:ascii="Trebuchet MS" w:hAnsi="Trebuchet MS"/>
          <w:sz w:val="24"/>
          <w:szCs w:val="24"/>
        </w:rPr>
        <w:t>A decisão pela redução da maioridade implica abrirmos a condição para que jovens, cada vez mais novos, enfileirem esses dados.</w:t>
      </w:r>
      <w:r w:rsidR="004A5ACA" w:rsidRPr="00FB3F30">
        <w:rPr>
          <w:rFonts w:ascii="Trebuchet MS" w:hAnsi="Trebuchet MS"/>
          <w:sz w:val="24"/>
          <w:szCs w:val="24"/>
        </w:rPr>
        <w:t xml:space="preserve"> Implica em acirrarmos a violação de direitos que, apesar de tão novos, já os aflige e violarmos, agora constitucionalmente, um direito já adquirido.</w:t>
      </w:r>
      <w:r w:rsidR="00AA21E5" w:rsidRPr="00FB3F30">
        <w:rPr>
          <w:rFonts w:ascii="Trebuchet MS" w:hAnsi="Trebuchet MS"/>
          <w:sz w:val="24"/>
          <w:szCs w:val="24"/>
        </w:rPr>
        <w:t xml:space="preserve"> </w:t>
      </w:r>
    </w:p>
    <w:p w14:paraId="52E11688" w14:textId="20943B37" w:rsidR="00017628" w:rsidRPr="00FB3F30" w:rsidRDefault="002E47E5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Como,</w:t>
      </w:r>
      <w:r w:rsidR="00FB2A21" w:rsidRPr="00FB3F30">
        <w:rPr>
          <w:rFonts w:ascii="Trebuchet MS" w:hAnsi="Trebuchet MS"/>
          <w:sz w:val="24"/>
          <w:szCs w:val="24"/>
        </w:rPr>
        <w:t xml:space="preserve"> </w:t>
      </w:r>
      <w:r w:rsidRPr="00FB3F30">
        <w:rPr>
          <w:rFonts w:ascii="Trebuchet MS" w:hAnsi="Trebuchet MS"/>
          <w:sz w:val="24"/>
          <w:szCs w:val="24"/>
        </w:rPr>
        <w:t>então,</w:t>
      </w:r>
      <w:r w:rsidR="00FB2A21" w:rsidRPr="00FB3F30">
        <w:rPr>
          <w:rFonts w:ascii="Trebuchet MS" w:hAnsi="Trebuchet MS"/>
          <w:sz w:val="24"/>
          <w:szCs w:val="24"/>
        </w:rPr>
        <w:t xml:space="preserve"> o ECA </w:t>
      </w:r>
      <w:r w:rsidRPr="00FB3F30">
        <w:rPr>
          <w:rFonts w:ascii="Trebuchet MS" w:hAnsi="Trebuchet MS"/>
          <w:sz w:val="24"/>
          <w:szCs w:val="24"/>
        </w:rPr>
        <w:t>trata o</w:t>
      </w:r>
      <w:r w:rsidR="00FB2A21" w:rsidRPr="00FB3F30">
        <w:rPr>
          <w:rFonts w:ascii="Trebuchet MS" w:hAnsi="Trebuchet MS"/>
          <w:sz w:val="24"/>
          <w:szCs w:val="24"/>
        </w:rPr>
        <w:t xml:space="preserve"> adolescente</w:t>
      </w:r>
      <w:r w:rsidRPr="00FB3F30">
        <w:rPr>
          <w:rFonts w:ascii="Trebuchet MS" w:hAnsi="Trebuchet MS"/>
          <w:sz w:val="24"/>
          <w:szCs w:val="24"/>
        </w:rPr>
        <w:t>, considerado aquele</w:t>
      </w:r>
      <w:r w:rsidR="00FB2A21" w:rsidRPr="00FB3F30">
        <w:rPr>
          <w:rFonts w:ascii="Trebuchet MS" w:hAnsi="Trebuchet MS"/>
          <w:sz w:val="24"/>
          <w:szCs w:val="24"/>
        </w:rPr>
        <w:t xml:space="preserve"> entre 1</w:t>
      </w:r>
      <w:r w:rsidRPr="00FB3F30">
        <w:rPr>
          <w:rFonts w:ascii="Trebuchet MS" w:hAnsi="Trebuchet MS"/>
          <w:sz w:val="24"/>
          <w:szCs w:val="24"/>
        </w:rPr>
        <w:t>2</w:t>
      </w:r>
      <w:r w:rsidR="00FB2A21" w:rsidRPr="00FB3F30">
        <w:rPr>
          <w:rFonts w:ascii="Trebuchet MS" w:hAnsi="Trebuchet MS"/>
          <w:sz w:val="24"/>
          <w:szCs w:val="24"/>
        </w:rPr>
        <w:t xml:space="preserve"> e 18 anos</w:t>
      </w:r>
      <w:r w:rsidRPr="00FB3F30">
        <w:rPr>
          <w:rFonts w:ascii="Trebuchet MS" w:hAnsi="Trebuchet MS"/>
          <w:sz w:val="24"/>
          <w:szCs w:val="24"/>
        </w:rPr>
        <w:t>,</w:t>
      </w:r>
      <w:r w:rsidR="00FB2A21" w:rsidRPr="00FB3F30">
        <w:rPr>
          <w:rFonts w:ascii="Trebuchet MS" w:hAnsi="Trebuchet MS"/>
          <w:sz w:val="24"/>
          <w:szCs w:val="24"/>
        </w:rPr>
        <w:t xml:space="preserve"> </w:t>
      </w:r>
      <w:r w:rsidRPr="00FB3F30">
        <w:rPr>
          <w:rFonts w:ascii="Trebuchet MS" w:hAnsi="Trebuchet MS"/>
          <w:sz w:val="24"/>
          <w:szCs w:val="24"/>
        </w:rPr>
        <w:t>quando ele comete ato equivalente a crime? N</w:t>
      </w:r>
      <w:r w:rsidR="00FB2A21" w:rsidRPr="00FB3F30">
        <w:rPr>
          <w:rFonts w:ascii="Trebuchet MS" w:hAnsi="Trebuchet MS"/>
          <w:sz w:val="24"/>
          <w:szCs w:val="24"/>
        </w:rPr>
        <w:t xml:space="preserve">ão é </w:t>
      </w:r>
      <w:r w:rsidRPr="00FB3F30">
        <w:rPr>
          <w:rFonts w:ascii="Trebuchet MS" w:hAnsi="Trebuchet MS"/>
          <w:sz w:val="24"/>
          <w:szCs w:val="24"/>
        </w:rPr>
        <w:t xml:space="preserve">com </w:t>
      </w:r>
      <w:r w:rsidR="00FB2A21" w:rsidRPr="00FB3F30">
        <w:rPr>
          <w:rFonts w:ascii="Trebuchet MS" w:hAnsi="Trebuchet MS"/>
          <w:sz w:val="24"/>
          <w:szCs w:val="24"/>
        </w:rPr>
        <w:t>a impunidade</w:t>
      </w:r>
      <w:r w:rsidRPr="00FB3F30">
        <w:rPr>
          <w:rFonts w:ascii="Trebuchet MS" w:hAnsi="Trebuchet MS"/>
          <w:sz w:val="24"/>
          <w:szCs w:val="24"/>
        </w:rPr>
        <w:t xml:space="preserve"> que ele vai responder</w:t>
      </w:r>
      <w:r w:rsidR="00FB7E0C" w:rsidRPr="00FB3F30">
        <w:rPr>
          <w:rFonts w:ascii="Trebuchet MS" w:hAnsi="Trebuchet MS"/>
          <w:sz w:val="24"/>
          <w:szCs w:val="24"/>
        </w:rPr>
        <w:t xml:space="preserve"> </w:t>
      </w:r>
      <w:r w:rsidR="006D3310" w:rsidRPr="00FB3F30">
        <w:rPr>
          <w:rFonts w:ascii="Trebuchet MS" w:hAnsi="Trebuchet MS"/>
          <w:sz w:val="24"/>
          <w:szCs w:val="24"/>
        </w:rPr>
        <w:t>(</w:t>
      </w:r>
      <w:r w:rsidR="00FB7E0C" w:rsidRPr="00FB3F30">
        <w:rPr>
          <w:rFonts w:ascii="Trebuchet MS" w:hAnsi="Trebuchet MS"/>
          <w:sz w:val="24"/>
          <w:szCs w:val="24"/>
        </w:rPr>
        <w:t>como a desinformação de muitos afirma</w:t>
      </w:r>
      <w:r w:rsidR="006D3310" w:rsidRPr="00FB3F30">
        <w:rPr>
          <w:rFonts w:ascii="Trebuchet MS" w:hAnsi="Trebuchet MS"/>
          <w:sz w:val="24"/>
          <w:szCs w:val="24"/>
        </w:rPr>
        <w:t>),</w:t>
      </w:r>
      <w:r w:rsidR="00FB7E0C" w:rsidRPr="00FB3F30">
        <w:rPr>
          <w:rFonts w:ascii="Trebuchet MS" w:hAnsi="Trebuchet MS"/>
          <w:sz w:val="24"/>
          <w:szCs w:val="24"/>
        </w:rPr>
        <w:t xml:space="preserve"> </w:t>
      </w:r>
      <w:r w:rsidR="00FB2A21" w:rsidRPr="00FB3F30">
        <w:rPr>
          <w:rFonts w:ascii="Trebuchet MS" w:hAnsi="Trebuchet MS"/>
          <w:sz w:val="24"/>
          <w:szCs w:val="24"/>
        </w:rPr>
        <w:t xml:space="preserve">mas </w:t>
      </w:r>
      <w:r w:rsidRPr="00FB3F30">
        <w:rPr>
          <w:rFonts w:ascii="Trebuchet MS" w:hAnsi="Trebuchet MS"/>
          <w:sz w:val="24"/>
          <w:szCs w:val="24"/>
        </w:rPr>
        <w:t xml:space="preserve">com </w:t>
      </w:r>
      <w:r w:rsidR="00560AF9" w:rsidRPr="00FB3F30">
        <w:rPr>
          <w:rFonts w:ascii="Trebuchet MS" w:hAnsi="Trebuchet MS"/>
          <w:sz w:val="24"/>
          <w:szCs w:val="24"/>
        </w:rPr>
        <w:t>a remissão da pena e consequente aplicação d</w:t>
      </w:r>
      <w:r w:rsidR="00FB2A21" w:rsidRPr="00FB3F30">
        <w:rPr>
          <w:rFonts w:ascii="Trebuchet MS" w:hAnsi="Trebuchet MS"/>
          <w:sz w:val="24"/>
          <w:szCs w:val="24"/>
        </w:rPr>
        <w:t>as medidas socioeducativas.</w:t>
      </w:r>
      <w:r w:rsidRPr="00FB3F30">
        <w:rPr>
          <w:rFonts w:ascii="Trebuchet MS" w:hAnsi="Trebuchet MS"/>
          <w:sz w:val="24"/>
          <w:szCs w:val="24"/>
        </w:rPr>
        <w:t xml:space="preserve"> </w:t>
      </w:r>
      <w:r w:rsidR="00560AF9" w:rsidRPr="00FB3F30">
        <w:rPr>
          <w:rFonts w:ascii="Trebuchet MS" w:hAnsi="Trebuchet MS"/>
          <w:sz w:val="24"/>
          <w:szCs w:val="24"/>
        </w:rPr>
        <w:t xml:space="preserve">Isso significa que, não tendo maioridade penal, o ato infracional </w:t>
      </w:r>
      <w:r w:rsidR="00FB7E0C" w:rsidRPr="00FB3F30">
        <w:rPr>
          <w:rFonts w:ascii="Trebuchet MS" w:hAnsi="Trebuchet MS"/>
          <w:sz w:val="24"/>
          <w:szCs w:val="24"/>
        </w:rPr>
        <w:t>equivalente a</w:t>
      </w:r>
      <w:r w:rsidR="00560AF9" w:rsidRPr="00FB3F30">
        <w:rPr>
          <w:rFonts w:ascii="Trebuchet MS" w:hAnsi="Trebuchet MS"/>
          <w:sz w:val="24"/>
          <w:szCs w:val="24"/>
        </w:rPr>
        <w:t xml:space="preserve"> crime previsto no Código Penal vai ser respondido pelo adolescente</w:t>
      </w:r>
      <w:r w:rsidR="00FB7E0C" w:rsidRPr="00FB3F30">
        <w:rPr>
          <w:rFonts w:ascii="Trebuchet MS" w:hAnsi="Trebuchet MS"/>
          <w:sz w:val="24"/>
          <w:szCs w:val="24"/>
        </w:rPr>
        <w:t>, mas não do</w:t>
      </w:r>
      <w:r w:rsidR="00560AF9" w:rsidRPr="00FB3F30">
        <w:rPr>
          <w:rFonts w:ascii="Trebuchet MS" w:hAnsi="Trebuchet MS"/>
          <w:sz w:val="24"/>
          <w:szCs w:val="24"/>
        </w:rPr>
        <w:t xml:space="preserve"> mesmo modo com que </w:t>
      </w:r>
      <w:r w:rsidR="0085325D" w:rsidRPr="00FB3F30">
        <w:rPr>
          <w:rFonts w:ascii="Trebuchet MS" w:hAnsi="Trebuchet MS"/>
          <w:sz w:val="24"/>
          <w:szCs w:val="24"/>
        </w:rPr>
        <w:t xml:space="preserve">lhe </w:t>
      </w:r>
      <w:r w:rsidR="00560AF9" w:rsidRPr="00FB3F30">
        <w:rPr>
          <w:rFonts w:ascii="Trebuchet MS" w:hAnsi="Trebuchet MS"/>
          <w:sz w:val="24"/>
          <w:szCs w:val="24"/>
        </w:rPr>
        <w:t xml:space="preserve">responde o adulto. </w:t>
      </w:r>
      <w:r w:rsidR="00F11583" w:rsidRPr="00FB3F30">
        <w:rPr>
          <w:rFonts w:ascii="Trebuchet MS" w:hAnsi="Trebuchet MS"/>
          <w:sz w:val="24"/>
          <w:szCs w:val="24"/>
        </w:rPr>
        <w:t xml:space="preserve">Espera-se, entre os objetivos das medidas, segundo a </w:t>
      </w:r>
      <w:r w:rsidR="00FA344E" w:rsidRPr="00FB3F30">
        <w:rPr>
          <w:rFonts w:ascii="Trebuchet MS" w:hAnsi="Trebuchet MS"/>
          <w:sz w:val="24"/>
          <w:szCs w:val="24"/>
        </w:rPr>
        <w:t xml:space="preserve">Lei </w:t>
      </w:r>
      <w:r w:rsidR="00F11583" w:rsidRPr="00FB3F30">
        <w:rPr>
          <w:rFonts w:ascii="Trebuchet MS" w:hAnsi="Trebuchet MS"/>
          <w:sz w:val="24"/>
          <w:szCs w:val="24"/>
        </w:rPr>
        <w:t xml:space="preserve">do </w:t>
      </w:r>
      <w:r w:rsidR="00DA0BBD" w:rsidRPr="00FB3F30">
        <w:rPr>
          <w:rFonts w:ascii="Trebuchet MS" w:hAnsi="Trebuchet MS"/>
          <w:sz w:val="24"/>
          <w:szCs w:val="24"/>
        </w:rPr>
        <w:t>SINASE</w:t>
      </w:r>
      <w:r w:rsidR="00FA344E" w:rsidRPr="00FB3F30">
        <w:rPr>
          <w:rFonts w:ascii="Trebuchet MS" w:hAnsi="Trebuchet MS"/>
          <w:sz w:val="24"/>
          <w:szCs w:val="24"/>
        </w:rPr>
        <w:t xml:space="preserve"> </w:t>
      </w:r>
      <w:r w:rsidR="00A423AE" w:rsidRPr="00FB3F30">
        <w:rPr>
          <w:rFonts w:ascii="Trebuchet MS" w:hAnsi="Trebuchet MS"/>
          <w:sz w:val="24"/>
          <w:szCs w:val="24"/>
        </w:rPr>
        <w:t>(</w:t>
      </w:r>
      <w:r w:rsidR="00FA344E" w:rsidRPr="00FB3F30">
        <w:rPr>
          <w:rFonts w:ascii="Trebuchet MS" w:hAnsi="Trebuchet MS"/>
          <w:bCs/>
          <w:i/>
          <w:sz w:val="24"/>
          <w:szCs w:val="24"/>
        </w:rPr>
        <w:t>Lei Federal n.º 12.594</w:t>
      </w:r>
      <w:r w:rsidR="00454005" w:rsidRPr="00FB3F30">
        <w:rPr>
          <w:rFonts w:ascii="Trebuchet MS" w:hAnsi="Trebuchet MS"/>
          <w:bCs/>
          <w:i/>
          <w:sz w:val="24"/>
          <w:szCs w:val="24"/>
        </w:rPr>
        <w:t>/</w:t>
      </w:r>
      <w:r w:rsidR="00A423AE" w:rsidRPr="00FB3F30">
        <w:rPr>
          <w:rFonts w:ascii="Trebuchet MS" w:hAnsi="Trebuchet MS"/>
          <w:sz w:val="24"/>
          <w:szCs w:val="24"/>
        </w:rPr>
        <w:t>2012)</w:t>
      </w:r>
      <w:r w:rsidR="00F11583" w:rsidRPr="00FB3F30">
        <w:rPr>
          <w:rFonts w:ascii="Trebuchet MS" w:hAnsi="Trebuchet MS"/>
          <w:sz w:val="24"/>
          <w:szCs w:val="24"/>
        </w:rPr>
        <w:t>: responsabilização, desaprovação da conduta e integração social do adolescente.</w:t>
      </w:r>
      <w:r w:rsidR="00A423AE" w:rsidRPr="00FB3F30">
        <w:rPr>
          <w:rFonts w:ascii="Trebuchet MS" w:hAnsi="Trebuchet MS"/>
          <w:sz w:val="24"/>
          <w:szCs w:val="24"/>
        </w:rPr>
        <w:t xml:space="preserve"> Para esse fim, f</w:t>
      </w:r>
      <w:r w:rsidR="00560AF9" w:rsidRPr="00FB3F30">
        <w:rPr>
          <w:rFonts w:ascii="Trebuchet MS" w:hAnsi="Trebuchet MS"/>
          <w:sz w:val="24"/>
          <w:szCs w:val="24"/>
        </w:rPr>
        <w:t xml:space="preserve">oi criada uma rede de instituições para </w:t>
      </w:r>
      <w:r w:rsidR="00FB7E0C" w:rsidRPr="00FB3F30">
        <w:rPr>
          <w:rFonts w:ascii="Trebuchet MS" w:hAnsi="Trebuchet MS"/>
          <w:sz w:val="24"/>
          <w:szCs w:val="24"/>
        </w:rPr>
        <w:t xml:space="preserve">atuar com </w:t>
      </w:r>
      <w:r w:rsidR="00560AF9" w:rsidRPr="00FB3F30">
        <w:rPr>
          <w:rFonts w:ascii="Trebuchet MS" w:hAnsi="Trebuchet MS"/>
          <w:sz w:val="24"/>
          <w:szCs w:val="24"/>
        </w:rPr>
        <w:t xml:space="preserve">o adolescente, entendendo que, como pessoa em desenvolvimento, </w:t>
      </w:r>
      <w:r w:rsidR="00017628" w:rsidRPr="00FB3F30">
        <w:rPr>
          <w:rFonts w:ascii="Trebuchet MS" w:hAnsi="Trebuchet MS"/>
          <w:sz w:val="24"/>
          <w:szCs w:val="24"/>
        </w:rPr>
        <w:t>sem ter feito necessariamente</w:t>
      </w:r>
      <w:r w:rsidR="004A5ACA" w:rsidRPr="00FB3F30">
        <w:rPr>
          <w:rFonts w:ascii="Trebuchet MS" w:hAnsi="Trebuchet MS"/>
          <w:sz w:val="24"/>
          <w:szCs w:val="24"/>
        </w:rPr>
        <w:t>, e ainda,</w:t>
      </w:r>
      <w:r w:rsidR="00017628" w:rsidRPr="00FB3F30">
        <w:rPr>
          <w:rFonts w:ascii="Trebuchet MS" w:hAnsi="Trebuchet MS"/>
          <w:sz w:val="24"/>
          <w:szCs w:val="24"/>
        </w:rPr>
        <w:t xml:space="preserve"> a decisão pela vida criminosa, </w:t>
      </w:r>
      <w:r w:rsidR="00560AF9" w:rsidRPr="00FB3F30">
        <w:rPr>
          <w:rFonts w:ascii="Trebuchet MS" w:hAnsi="Trebuchet MS"/>
          <w:sz w:val="24"/>
          <w:szCs w:val="24"/>
        </w:rPr>
        <w:t xml:space="preserve">ele pode </w:t>
      </w:r>
      <w:r w:rsidR="00017628" w:rsidRPr="00FB3F30">
        <w:rPr>
          <w:rFonts w:ascii="Trebuchet MS" w:hAnsi="Trebuchet MS"/>
          <w:sz w:val="24"/>
          <w:szCs w:val="24"/>
        </w:rPr>
        <w:t>construir</w:t>
      </w:r>
      <w:r w:rsidR="00560AF9" w:rsidRPr="00FB3F30">
        <w:rPr>
          <w:rFonts w:ascii="Trebuchet MS" w:hAnsi="Trebuchet MS"/>
          <w:sz w:val="24"/>
          <w:szCs w:val="24"/>
        </w:rPr>
        <w:t xml:space="preserve"> um</w:t>
      </w:r>
      <w:r w:rsidR="00FB7E0C" w:rsidRPr="00FB3F30">
        <w:rPr>
          <w:rFonts w:ascii="Trebuchet MS" w:hAnsi="Trebuchet MS"/>
          <w:sz w:val="24"/>
          <w:szCs w:val="24"/>
        </w:rPr>
        <w:t>a</w:t>
      </w:r>
      <w:r w:rsidR="00560AF9" w:rsidRPr="00FB3F30">
        <w:rPr>
          <w:rFonts w:ascii="Trebuchet MS" w:hAnsi="Trebuchet MS"/>
          <w:sz w:val="24"/>
          <w:szCs w:val="24"/>
        </w:rPr>
        <w:t xml:space="preserve"> </w:t>
      </w:r>
      <w:r w:rsidR="00FB7E0C" w:rsidRPr="00FB3F30">
        <w:rPr>
          <w:rFonts w:ascii="Trebuchet MS" w:hAnsi="Trebuchet MS"/>
          <w:sz w:val="24"/>
          <w:szCs w:val="24"/>
        </w:rPr>
        <w:t>solução de vida</w:t>
      </w:r>
      <w:r w:rsidR="00560AF9" w:rsidRPr="00FB3F30">
        <w:rPr>
          <w:rFonts w:ascii="Trebuchet MS" w:hAnsi="Trebuchet MS"/>
          <w:sz w:val="24"/>
          <w:szCs w:val="24"/>
        </w:rPr>
        <w:t xml:space="preserve"> diferente. </w:t>
      </w:r>
      <w:r w:rsidR="00017628" w:rsidRPr="00FB3F30">
        <w:rPr>
          <w:rFonts w:ascii="Trebuchet MS" w:hAnsi="Trebuchet MS"/>
          <w:sz w:val="24"/>
          <w:szCs w:val="24"/>
        </w:rPr>
        <w:t>Essa decisão interfere no conjunto da população brasileira. E, se não encontra apoio, respaldo legal e institucional, perde</w:t>
      </w:r>
      <w:r w:rsidR="00FA344E" w:rsidRPr="00FB3F30">
        <w:rPr>
          <w:rFonts w:ascii="Trebuchet MS" w:hAnsi="Trebuchet MS"/>
          <w:sz w:val="24"/>
          <w:szCs w:val="24"/>
        </w:rPr>
        <w:t>-se</w:t>
      </w:r>
      <w:r w:rsidR="00017628" w:rsidRPr="00FB3F30">
        <w:rPr>
          <w:rFonts w:ascii="Trebuchet MS" w:hAnsi="Trebuchet MS"/>
          <w:sz w:val="24"/>
          <w:szCs w:val="24"/>
        </w:rPr>
        <w:t xml:space="preserve"> no inferno da boa intenção.</w:t>
      </w:r>
    </w:p>
    <w:p w14:paraId="202A3F2B" w14:textId="71B06E6D" w:rsidR="00FB2A21" w:rsidRPr="00FB3F30" w:rsidRDefault="00017628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S</w:t>
      </w:r>
      <w:r w:rsidR="002E47E5" w:rsidRPr="00FB3F30">
        <w:rPr>
          <w:rFonts w:ascii="Trebuchet MS" w:hAnsi="Trebuchet MS"/>
          <w:sz w:val="24"/>
          <w:szCs w:val="24"/>
        </w:rPr>
        <w:t>ão seis</w:t>
      </w:r>
      <w:r w:rsidRPr="00FB3F30">
        <w:rPr>
          <w:rFonts w:ascii="Trebuchet MS" w:hAnsi="Trebuchet MS"/>
          <w:sz w:val="24"/>
          <w:szCs w:val="24"/>
        </w:rPr>
        <w:t xml:space="preserve"> as medidas socioeducativas, aplicadas em substituição à pena</w:t>
      </w:r>
      <w:r w:rsidR="002E47E5" w:rsidRPr="00FB3F30">
        <w:rPr>
          <w:rFonts w:ascii="Trebuchet MS" w:hAnsi="Trebuchet MS"/>
          <w:sz w:val="24"/>
          <w:szCs w:val="24"/>
        </w:rPr>
        <w:t xml:space="preserve">: advertência, obrigação de reparar o dano, </w:t>
      </w:r>
      <w:r w:rsidR="00560AF9" w:rsidRPr="00FB3F30">
        <w:rPr>
          <w:rFonts w:ascii="Trebuchet MS" w:hAnsi="Trebuchet MS"/>
          <w:sz w:val="24"/>
          <w:szCs w:val="24"/>
        </w:rPr>
        <w:t>prestação de serviço à comunidade, liberdade assistida, inserção em regime de semiliberdade, internação em estabelecimento educacional</w:t>
      </w:r>
      <w:r w:rsidR="00BB5AC3" w:rsidRPr="00FB3F30">
        <w:rPr>
          <w:rFonts w:ascii="Trebuchet MS" w:hAnsi="Trebuchet MS"/>
          <w:sz w:val="24"/>
          <w:szCs w:val="24"/>
        </w:rPr>
        <w:t>, que pode durar de seis meses a três anos</w:t>
      </w:r>
      <w:r w:rsidR="00560AF9" w:rsidRPr="00FB3F30">
        <w:rPr>
          <w:rFonts w:ascii="Trebuchet MS" w:hAnsi="Trebuchet MS"/>
          <w:sz w:val="24"/>
          <w:szCs w:val="24"/>
        </w:rPr>
        <w:t>. São aplicadas conforme a capacidade d</w:t>
      </w:r>
      <w:r w:rsidRPr="00FB3F30">
        <w:rPr>
          <w:rFonts w:ascii="Trebuchet MS" w:hAnsi="Trebuchet MS"/>
          <w:sz w:val="24"/>
          <w:szCs w:val="24"/>
        </w:rPr>
        <w:t xml:space="preserve">e </w:t>
      </w:r>
      <w:r w:rsidR="00560AF9" w:rsidRPr="00FB3F30">
        <w:rPr>
          <w:rFonts w:ascii="Trebuchet MS" w:hAnsi="Trebuchet MS"/>
          <w:sz w:val="24"/>
          <w:szCs w:val="24"/>
        </w:rPr>
        <w:t>o jovem cumpri-las, as circunstâncias e a gravidade do fato, considerando-se também a reincidência</w:t>
      </w:r>
      <w:r w:rsidR="00F81AC8" w:rsidRPr="00FB3F30">
        <w:rPr>
          <w:rFonts w:ascii="Trebuchet MS" w:hAnsi="Trebuchet MS"/>
          <w:sz w:val="24"/>
          <w:szCs w:val="24"/>
        </w:rPr>
        <w:t xml:space="preserve"> (</w:t>
      </w:r>
      <w:r w:rsidR="0023124C" w:rsidRPr="00FB3F30">
        <w:rPr>
          <w:rFonts w:ascii="Trebuchet MS" w:hAnsi="Trebuchet MS"/>
          <w:i/>
          <w:sz w:val="24"/>
          <w:szCs w:val="24"/>
        </w:rPr>
        <w:t>Lei Federal n.º 8.069</w:t>
      </w:r>
      <w:r w:rsidR="0023124C" w:rsidRPr="00FB3F30">
        <w:rPr>
          <w:rFonts w:ascii="Trebuchet MS" w:hAnsi="Trebuchet MS"/>
          <w:sz w:val="24"/>
          <w:szCs w:val="24"/>
        </w:rPr>
        <w:t>/</w:t>
      </w:r>
      <w:r w:rsidR="00C67F39" w:rsidRPr="00FB3F30">
        <w:rPr>
          <w:rFonts w:ascii="Trebuchet MS" w:hAnsi="Trebuchet MS"/>
          <w:sz w:val="24"/>
          <w:szCs w:val="24"/>
        </w:rPr>
        <w:t>1990</w:t>
      </w:r>
      <w:r w:rsidR="00F81AC8" w:rsidRPr="00FB3F30">
        <w:rPr>
          <w:rFonts w:ascii="Trebuchet MS" w:hAnsi="Trebuchet MS"/>
          <w:sz w:val="24"/>
          <w:szCs w:val="24"/>
        </w:rPr>
        <w:t>)</w:t>
      </w:r>
      <w:r w:rsidR="00560AF9" w:rsidRPr="00FB3F30">
        <w:rPr>
          <w:rFonts w:ascii="Trebuchet MS" w:hAnsi="Trebuchet MS"/>
          <w:sz w:val="24"/>
          <w:szCs w:val="24"/>
        </w:rPr>
        <w:t>.</w:t>
      </w:r>
      <w:r w:rsidRPr="00FB3F30">
        <w:rPr>
          <w:rFonts w:ascii="Trebuchet MS" w:hAnsi="Trebuchet MS"/>
          <w:sz w:val="24"/>
          <w:szCs w:val="24"/>
        </w:rPr>
        <w:t xml:space="preserve"> À diferença do modelo prisional para adultos, regido pelo Direito Penal, a execução das medidas implica numa série de ações </w:t>
      </w:r>
      <w:r w:rsidR="004A5ACA" w:rsidRPr="00FB3F30">
        <w:rPr>
          <w:rFonts w:ascii="Trebuchet MS" w:hAnsi="Trebuchet MS"/>
          <w:sz w:val="24"/>
          <w:szCs w:val="24"/>
        </w:rPr>
        <w:t xml:space="preserve">institucionais </w:t>
      </w:r>
      <w:r w:rsidRPr="00FB3F30">
        <w:rPr>
          <w:rFonts w:ascii="Trebuchet MS" w:hAnsi="Trebuchet MS"/>
          <w:sz w:val="24"/>
          <w:szCs w:val="24"/>
        </w:rPr>
        <w:t xml:space="preserve">correlatas, como a exigência da frequência à escola, a oferta de formação profissional complementar e a inserção sociofamiliar. Mesmo internado, isto é, privado de liberdade, o adolescente pode efetuar atividades externas, visando </w:t>
      </w:r>
      <w:r w:rsidR="0023124C" w:rsidRPr="00FB3F30">
        <w:rPr>
          <w:rFonts w:ascii="Trebuchet MS" w:hAnsi="Trebuchet MS"/>
          <w:sz w:val="24"/>
          <w:szCs w:val="24"/>
        </w:rPr>
        <w:t xml:space="preserve">a </w:t>
      </w:r>
      <w:r w:rsidRPr="00FB3F30">
        <w:rPr>
          <w:rFonts w:ascii="Trebuchet MS" w:hAnsi="Trebuchet MS"/>
          <w:sz w:val="24"/>
          <w:szCs w:val="24"/>
        </w:rPr>
        <w:t>seu retorno ao “mundão”, como costumam dizer</w:t>
      </w:r>
      <w:r w:rsidR="00FB7E0C" w:rsidRPr="00FB3F30">
        <w:rPr>
          <w:rFonts w:ascii="Trebuchet MS" w:hAnsi="Trebuchet MS"/>
          <w:sz w:val="24"/>
          <w:szCs w:val="24"/>
        </w:rPr>
        <w:t>, além de estudar, pa</w:t>
      </w:r>
      <w:r w:rsidR="004A5ACA" w:rsidRPr="00FB3F30">
        <w:rPr>
          <w:rFonts w:ascii="Trebuchet MS" w:hAnsi="Trebuchet MS"/>
          <w:sz w:val="24"/>
          <w:szCs w:val="24"/>
        </w:rPr>
        <w:t>rticipar de oficinas e receber</w:t>
      </w:r>
      <w:r w:rsidR="00FB7E0C" w:rsidRPr="00FB3F30">
        <w:rPr>
          <w:rFonts w:ascii="Trebuchet MS" w:hAnsi="Trebuchet MS"/>
          <w:sz w:val="24"/>
          <w:szCs w:val="24"/>
        </w:rPr>
        <w:t xml:space="preserve"> acompanhamento dentro dos centros a eles destinados</w:t>
      </w:r>
      <w:r w:rsidRPr="00FB3F30">
        <w:rPr>
          <w:rFonts w:ascii="Trebuchet MS" w:hAnsi="Trebuchet MS"/>
          <w:sz w:val="24"/>
          <w:szCs w:val="24"/>
        </w:rPr>
        <w:t>.</w:t>
      </w:r>
      <w:r w:rsidR="00FB7E0C" w:rsidRPr="00FB3F30">
        <w:rPr>
          <w:rFonts w:ascii="Trebuchet MS" w:hAnsi="Trebuchet MS"/>
          <w:sz w:val="24"/>
          <w:szCs w:val="24"/>
        </w:rPr>
        <w:t xml:space="preserve"> </w:t>
      </w:r>
    </w:p>
    <w:p w14:paraId="0FC60D58" w14:textId="77777777" w:rsidR="00017628" w:rsidRPr="00FB3F30" w:rsidRDefault="00017628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lastRenderedPageBreak/>
        <w:t>Parece um idílio ou um conto de fadas? Mas definitivamente não o é. Num período de intensas atuações, desejos e indecisões, submeter o corpo rebelde a uma outra oferta sancionada por lei implica um corte na vida, uma imposição da norma, um</w:t>
      </w:r>
      <w:r w:rsidR="00C67F39" w:rsidRPr="00FB3F30">
        <w:rPr>
          <w:rFonts w:ascii="Trebuchet MS" w:hAnsi="Trebuchet MS"/>
          <w:sz w:val="24"/>
          <w:szCs w:val="24"/>
        </w:rPr>
        <w:t>a espécie de</w:t>
      </w:r>
      <w:r w:rsidRPr="00FB3F30">
        <w:rPr>
          <w:rFonts w:ascii="Trebuchet MS" w:hAnsi="Trebuchet MS"/>
          <w:sz w:val="24"/>
          <w:szCs w:val="24"/>
        </w:rPr>
        <w:t xml:space="preserve"> en</w:t>
      </w:r>
      <w:r w:rsidR="00FB7E0C" w:rsidRPr="00FB3F30">
        <w:rPr>
          <w:rFonts w:ascii="Trebuchet MS" w:hAnsi="Trebuchet MS"/>
          <w:sz w:val="24"/>
          <w:szCs w:val="24"/>
        </w:rPr>
        <w:t>jaulamento</w:t>
      </w:r>
      <w:r w:rsidRPr="00FB3F30">
        <w:rPr>
          <w:rFonts w:ascii="Trebuchet MS" w:hAnsi="Trebuchet MS"/>
          <w:sz w:val="24"/>
          <w:szCs w:val="24"/>
        </w:rPr>
        <w:t xml:space="preserve">. Se, porém, distintamente do binômio culpa-castigo, entendemos </w:t>
      </w:r>
      <w:r w:rsidR="007503D7" w:rsidRPr="00FB3F30">
        <w:rPr>
          <w:rFonts w:ascii="Trebuchet MS" w:hAnsi="Trebuchet MS"/>
          <w:sz w:val="24"/>
          <w:szCs w:val="24"/>
        </w:rPr>
        <w:t>as medidas</w:t>
      </w:r>
      <w:r w:rsidRPr="00FB3F30">
        <w:rPr>
          <w:rFonts w:ascii="Trebuchet MS" w:hAnsi="Trebuchet MS"/>
          <w:sz w:val="24"/>
          <w:szCs w:val="24"/>
        </w:rPr>
        <w:t xml:space="preserve"> no eixo responsabilidade-reorientação</w:t>
      </w:r>
      <w:r w:rsidR="007503D7" w:rsidRPr="00FB3F30">
        <w:rPr>
          <w:rFonts w:ascii="Trebuchet MS" w:hAnsi="Trebuchet MS"/>
          <w:sz w:val="24"/>
          <w:szCs w:val="24"/>
        </w:rPr>
        <w:t xml:space="preserve">, </w:t>
      </w:r>
      <w:r w:rsidR="00BB5AC3" w:rsidRPr="00FB3F30">
        <w:rPr>
          <w:rFonts w:ascii="Trebuchet MS" w:hAnsi="Trebuchet MS"/>
          <w:sz w:val="24"/>
          <w:szCs w:val="24"/>
        </w:rPr>
        <w:t>potencializamos</w:t>
      </w:r>
      <w:r w:rsidR="007503D7" w:rsidRPr="00FB3F30">
        <w:rPr>
          <w:rFonts w:ascii="Trebuchet MS" w:hAnsi="Trebuchet MS"/>
          <w:sz w:val="24"/>
          <w:szCs w:val="24"/>
        </w:rPr>
        <w:t xml:space="preserve"> a autodeterminação e a resiliência do jovem. Do contrário, elevamos o pior momento da vida de um adolescente </w:t>
      </w:r>
      <w:r w:rsidR="00D74C99" w:rsidRPr="00FB3F30">
        <w:rPr>
          <w:rFonts w:ascii="Trebuchet MS" w:hAnsi="Trebuchet MS"/>
          <w:sz w:val="24"/>
          <w:szCs w:val="24"/>
        </w:rPr>
        <w:t>(</w:t>
      </w:r>
      <w:r w:rsidR="007503D7" w:rsidRPr="00FB3F30">
        <w:rPr>
          <w:rFonts w:ascii="Trebuchet MS" w:hAnsi="Trebuchet MS"/>
          <w:sz w:val="24"/>
          <w:szCs w:val="24"/>
        </w:rPr>
        <w:t>o momento do ato infrator</w:t>
      </w:r>
      <w:r w:rsidR="00D74C99" w:rsidRPr="00FB3F30">
        <w:rPr>
          <w:rFonts w:ascii="Trebuchet MS" w:hAnsi="Trebuchet MS"/>
          <w:sz w:val="24"/>
          <w:szCs w:val="24"/>
        </w:rPr>
        <w:t>)</w:t>
      </w:r>
      <w:r w:rsidR="007503D7" w:rsidRPr="00FB3F30">
        <w:rPr>
          <w:rFonts w:ascii="Trebuchet MS" w:hAnsi="Trebuchet MS"/>
          <w:sz w:val="24"/>
          <w:szCs w:val="24"/>
        </w:rPr>
        <w:t xml:space="preserve"> à condição de sua identidade dali em diante (S</w:t>
      </w:r>
      <w:r w:rsidR="00B32E30" w:rsidRPr="00FB3F30">
        <w:rPr>
          <w:rFonts w:ascii="Trebuchet MS" w:hAnsi="Trebuchet MS"/>
          <w:sz w:val="24"/>
          <w:szCs w:val="24"/>
        </w:rPr>
        <w:t>oares</w:t>
      </w:r>
      <w:r w:rsidR="007503D7" w:rsidRPr="00FB3F30">
        <w:rPr>
          <w:rFonts w:ascii="Trebuchet MS" w:hAnsi="Trebuchet MS"/>
          <w:sz w:val="24"/>
          <w:szCs w:val="24"/>
        </w:rPr>
        <w:t xml:space="preserve">, </w:t>
      </w:r>
      <w:r w:rsidR="00A423AE" w:rsidRPr="00FB3F30">
        <w:rPr>
          <w:rFonts w:ascii="Trebuchet MS" w:hAnsi="Trebuchet MS"/>
          <w:sz w:val="24"/>
          <w:szCs w:val="24"/>
        </w:rPr>
        <w:t>2011</w:t>
      </w:r>
      <w:r w:rsidR="007503D7" w:rsidRPr="00FB3F30">
        <w:rPr>
          <w:rFonts w:ascii="Trebuchet MS" w:hAnsi="Trebuchet MS"/>
          <w:sz w:val="24"/>
          <w:szCs w:val="24"/>
        </w:rPr>
        <w:t xml:space="preserve">). </w:t>
      </w:r>
      <w:r w:rsidR="00D74C99" w:rsidRPr="00FB3F30">
        <w:rPr>
          <w:rFonts w:ascii="Trebuchet MS" w:hAnsi="Trebuchet MS"/>
          <w:sz w:val="24"/>
          <w:szCs w:val="24"/>
        </w:rPr>
        <w:t xml:space="preserve">Como </w:t>
      </w:r>
      <w:r w:rsidR="007503D7" w:rsidRPr="00FB3F30">
        <w:rPr>
          <w:rFonts w:ascii="Trebuchet MS" w:hAnsi="Trebuchet MS"/>
          <w:sz w:val="24"/>
          <w:szCs w:val="24"/>
        </w:rPr>
        <w:t xml:space="preserve">sistema, traçamos um roteiro de vida às expensas do próprio sujeito e </w:t>
      </w:r>
      <w:r w:rsidR="00FB7E0C" w:rsidRPr="00FB3F30">
        <w:rPr>
          <w:rFonts w:ascii="Trebuchet MS" w:hAnsi="Trebuchet MS"/>
          <w:sz w:val="24"/>
          <w:szCs w:val="24"/>
        </w:rPr>
        <w:t xml:space="preserve">de </w:t>
      </w:r>
      <w:r w:rsidR="007503D7" w:rsidRPr="00FB3F30">
        <w:rPr>
          <w:rFonts w:ascii="Trebuchet MS" w:hAnsi="Trebuchet MS"/>
          <w:sz w:val="24"/>
          <w:szCs w:val="24"/>
        </w:rPr>
        <w:t xml:space="preserve">sua capacidade de resposta. </w:t>
      </w:r>
    </w:p>
    <w:p w14:paraId="3BFAAFB4" w14:textId="77777777" w:rsidR="007503D7" w:rsidRPr="00FB3F30" w:rsidRDefault="007503D7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Como se vê, o “não dá nada pra mim”</w:t>
      </w:r>
      <w:r w:rsidR="00FB7E0C" w:rsidRPr="00FB3F30">
        <w:rPr>
          <w:rFonts w:ascii="Trebuchet MS" w:hAnsi="Trebuchet MS"/>
          <w:sz w:val="24"/>
          <w:szCs w:val="24"/>
        </w:rPr>
        <w:t>,</w:t>
      </w:r>
      <w:r w:rsidRPr="00FB3F30">
        <w:rPr>
          <w:rFonts w:ascii="Trebuchet MS" w:hAnsi="Trebuchet MS"/>
          <w:sz w:val="24"/>
          <w:szCs w:val="24"/>
        </w:rPr>
        <w:t xml:space="preserve"> que se tornou frase recorrente na boca de jovens e da população adulta ao se referir a estes, não é verdadeira. A privação de até três anos de liberdade no período da adolescência não é sem consequências para ninguém que a experimenta. Da advertência à internação, </w:t>
      </w:r>
      <w:r w:rsidR="007F05C0" w:rsidRPr="00FB3F30">
        <w:rPr>
          <w:rFonts w:ascii="Trebuchet MS" w:hAnsi="Trebuchet MS"/>
          <w:sz w:val="24"/>
          <w:szCs w:val="24"/>
        </w:rPr>
        <w:t xml:space="preserve">do castigo </w:t>
      </w:r>
      <w:r w:rsidR="00D74C99" w:rsidRPr="00FB3F30">
        <w:rPr>
          <w:rFonts w:ascii="Trebuchet MS" w:hAnsi="Trebuchet MS"/>
          <w:sz w:val="24"/>
          <w:szCs w:val="24"/>
        </w:rPr>
        <w:t>(</w:t>
      </w:r>
      <w:r w:rsidR="007F05C0" w:rsidRPr="00FB3F30">
        <w:rPr>
          <w:rFonts w:ascii="Trebuchet MS" w:hAnsi="Trebuchet MS"/>
          <w:sz w:val="24"/>
          <w:szCs w:val="24"/>
        </w:rPr>
        <w:t>correlato simbólico de um ideal societário</w:t>
      </w:r>
      <w:r w:rsidR="00D74C99" w:rsidRPr="00FB3F30">
        <w:rPr>
          <w:rFonts w:ascii="Trebuchet MS" w:hAnsi="Trebuchet MS"/>
          <w:sz w:val="24"/>
          <w:szCs w:val="24"/>
        </w:rPr>
        <w:t>)</w:t>
      </w:r>
      <w:r w:rsidR="007F05C0" w:rsidRPr="00FB3F30">
        <w:rPr>
          <w:rFonts w:ascii="Trebuchet MS" w:hAnsi="Trebuchet MS"/>
          <w:sz w:val="24"/>
          <w:szCs w:val="24"/>
        </w:rPr>
        <w:t xml:space="preserve">, </w:t>
      </w:r>
      <w:r w:rsidRPr="00FB3F30">
        <w:rPr>
          <w:rFonts w:ascii="Trebuchet MS" w:hAnsi="Trebuchet MS"/>
          <w:sz w:val="24"/>
          <w:szCs w:val="24"/>
        </w:rPr>
        <w:t>espera-se produzir um ponto de abertura</w:t>
      </w:r>
      <w:r w:rsidR="007F05C0" w:rsidRPr="00FB3F30">
        <w:rPr>
          <w:rFonts w:ascii="Trebuchet MS" w:hAnsi="Trebuchet MS"/>
          <w:sz w:val="24"/>
          <w:szCs w:val="24"/>
        </w:rPr>
        <w:t>, um novo projeto de vida para o adolescente, o que não é esperado</w:t>
      </w:r>
      <w:r w:rsidR="00FB7E0C" w:rsidRPr="00FB3F30">
        <w:rPr>
          <w:rFonts w:ascii="Trebuchet MS" w:hAnsi="Trebuchet MS"/>
          <w:sz w:val="24"/>
          <w:szCs w:val="24"/>
        </w:rPr>
        <w:t>, da mesma maneira,</w:t>
      </w:r>
      <w:r w:rsidR="007F05C0" w:rsidRPr="00FB3F30">
        <w:rPr>
          <w:rFonts w:ascii="Trebuchet MS" w:hAnsi="Trebuchet MS"/>
          <w:sz w:val="24"/>
          <w:szCs w:val="24"/>
        </w:rPr>
        <w:t xml:space="preserve"> do sistema prisional.</w:t>
      </w:r>
      <w:r w:rsidRPr="00FB3F30">
        <w:rPr>
          <w:rFonts w:ascii="Trebuchet MS" w:hAnsi="Trebuchet MS"/>
          <w:sz w:val="24"/>
          <w:szCs w:val="24"/>
        </w:rPr>
        <w:t xml:space="preserve"> </w:t>
      </w:r>
      <w:r w:rsidR="007F05C0" w:rsidRPr="00FB3F30">
        <w:rPr>
          <w:rFonts w:ascii="Trebuchet MS" w:hAnsi="Trebuchet MS"/>
          <w:sz w:val="24"/>
          <w:szCs w:val="24"/>
        </w:rPr>
        <w:t xml:space="preserve">Essa é </w:t>
      </w:r>
      <w:r w:rsidR="007C155A" w:rsidRPr="00FB3F30">
        <w:rPr>
          <w:rFonts w:ascii="Trebuchet MS" w:hAnsi="Trebuchet MS"/>
          <w:sz w:val="24"/>
          <w:szCs w:val="24"/>
        </w:rPr>
        <w:t xml:space="preserve">uma diferença central entre </w:t>
      </w:r>
      <w:r w:rsidR="007F05C0" w:rsidRPr="00FB3F30">
        <w:rPr>
          <w:rFonts w:ascii="Trebuchet MS" w:hAnsi="Trebuchet MS"/>
          <w:sz w:val="24"/>
          <w:szCs w:val="24"/>
        </w:rPr>
        <w:t xml:space="preserve">os dois sistemas. </w:t>
      </w:r>
      <w:r w:rsidR="007C155A" w:rsidRPr="00FB3F30">
        <w:rPr>
          <w:rFonts w:ascii="Trebuchet MS" w:hAnsi="Trebuchet MS"/>
          <w:sz w:val="24"/>
          <w:szCs w:val="24"/>
        </w:rPr>
        <w:t xml:space="preserve">Acredita-se numa relação proporcional, mesmo sem dados que a confirmem, na qual mais punição corresponde a menos criminalidade. </w:t>
      </w:r>
      <w:r w:rsidR="007F05C0" w:rsidRPr="00FB3F30">
        <w:rPr>
          <w:rFonts w:ascii="Trebuchet MS" w:hAnsi="Trebuchet MS"/>
          <w:sz w:val="24"/>
          <w:szCs w:val="24"/>
        </w:rPr>
        <w:t>En</w:t>
      </w:r>
      <w:r w:rsidR="007C155A" w:rsidRPr="00FB3F30">
        <w:rPr>
          <w:rFonts w:ascii="Trebuchet MS" w:hAnsi="Trebuchet MS"/>
          <w:sz w:val="24"/>
          <w:szCs w:val="24"/>
        </w:rPr>
        <w:t>tretanto, en</w:t>
      </w:r>
      <w:r w:rsidR="007F05C0" w:rsidRPr="00FB3F30">
        <w:rPr>
          <w:rFonts w:ascii="Trebuchet MS" w:hAnsi="Trebuchet MS"/>
          <w:sz w:val="24"/>
          <w:szCs w:val="24"/>
        </w:rPr>
        <w:t xml:space="preserve">quanto o sistema prisional </w:t>
      </w:r>
      <w:r w:rsidR="007C155A" w:rsidRPr="00FB3F30">
        <w:rPr>
          <w:rFonts w:ascii="Trebuchet MS" w:hAnsi="Trebuchet MS"/>
          <w:sz w:val="24"/>
          <w:szCs w:val="24"/>
        </w:rPr>
        <w:t>mostra</w:t>
      </w:r>
      <w:r w:rsidR="007F05C0" w:rsidRPr="00FB3F30">
        <w:rPr>
          <w:rFonts w:ascii="Trebuchet MS" w:hAnsi="Trebuchet MS"/>
          <w:sz w:val="24"/>
          <w:szCs w:val="24"/>
        </w:rPr>
        <w:t xml:space="preserve"> a </w:t>
      </w:r>
      <w:r w:rsidR="007C155A" w:rsidRPr="00FB3F30">
        <w:rPr>
          <w:rFonts w:ascii="Trebuchet MS" w:hAnsi="Trebuchet MS"/>
          <w:sz w:val="24"/>
          <w:szCs w:val="24"/>
        </w:rPr>
        <w:t xml:space="preserve">falência dessa relação </w:t>
      </w:r>
      <w:r w:rsidR="005F73F1" w:rsidRPr="00FB3F30">
        <w:rPr>
          <w:rFonts w:ascii="Trebuchet MS" w:hAnsi="Trebuchet MS"/>
          <w:sz w:val="24"/>
          <w:szCs w:val="24"/>
        </w:rPr>
        <w:t xml:space="preserve">por meio </w:t>
      </w:r>
      <w:r w:rsidR="007C155A" w:rsidRPr="00FB3F30">
        <w:rPr>
          <w:rFonts w:ascii="Trebuchet MS" w:hAnsi="Trebuchet MS"/>
          <w:sz w:val="24"/>
          <w:szCs w:val="24"/>
        </w:rPr>
        <w:t>da superlotação</w:t>
      </w:r>
      <w:r w:rsidR="007F05C0" w:rsidRPr="00FB3F30">
        <w:rPr>
          <w:rFonts w:ascii="Trebuchet MS" w:hAnsi="Trebuchet MS"/>
          <w:sz w:val="24"/>
          <w:szCs w:val="24"/>
        </w:rPr>
        <w:t xml:space="preserve">, o sistema socioeducativo aposta na mudança de </w:t>
      </w:r>
      <w:r w:rsidR="00FB7E0C" w:rsidRPr="00FB3F30">
        <w:rPr>
          <w:rFonts w:ascii="Trebuchet MS" w:hAnsi="Trebuchet MS"/>
          <w:sz w:val="24"/>
          <w:szCs w:val="24"/>
        </w:rPr>
        <w:t>vida</w:t>
      </w:r>
      <w:r w:rsidR="007F05C0" w:rsidRPr="00FB3F30">
        <w:rPr>
          <w:rFonts w:ascii="Trebuchet MS" w:hAnsi="Trebuchet MS"/>
          <w:sz w:val="24"/>
          <w:szCs w:val="24"/>
        </w:rPr>
        <w:t xml:space="preserve"> do jovem. Por isso, suas estruturas físicas, legais, simbólicas e sociais, bem como as condições de sua execução</w:t>
      </w:r>
      <w:r w:rsidR="00FB7E0C" w:rsidRPr="00FB3F30">
        <w:rPr>
          <w:rFonts w:ascii="Trebuchet MS" w:hAnsi="Trebuchet MS"/>
          <w:sz w:val="24"/>
          <w:szCs w:val="24"/>
        </w:rPr>
        <w:t>,</w:t>
      </w:r>
      <w:r w:rsidR="007F05C0" w:rsidRPr="00FB3F30">
        <w:rPr>
          <w:rFonts w:ascii="Trebuchet MS" w:hAnsi="Trebuchet MS"/>
          <w:sz w:val="24"/>
          <w:szCs w:val="24"/>
        </w:rPr>
        <w:t xml:space="preserve"> são diferenciadas. Por que essa diferença?</w:t>
      </w:r>
    </w:p>
    <w:p w14:paraId="1B3351DA" w14:textId="77777777" w:rsidR="00460C7A" w:rsidRPr="00FB3F30" w:rsidRDefault="00460C7A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</w:p>
    <w:p w14:paraId="1AD7DA49" w14:textId="77777777" w:rsidR="00610999" w:rsidRPr="00FB3F30" w:rsidRDefault="00610999" w:rsidP="00652765">
      <w:pPr>
        <w:spacing w:after="0" w:line="360" w:lineRule="auto"/>
        <w:rPr>
          <w:rFonts w:ascii="Trebuchet MS" w:hAnsi="Trebuchet MS"/>
          <w:b/>
          <w:sz w:val="24"/>
          <w:szCs w:val="24"/>
        </w:rPr>
      </w:pPr>
      <w:r w:rsidRPr="00FB3F30">
        <w:rPr>
          <w:rFonts w:ascii="Trebuchet MS" w:hAnsi="Trebuchet MS"/>
          <w:b/>
          <w:sz w:val="24"/>
          <w:szCs w:val="24"/>
        </w:rPr>
        <w:t>O</w:t>
      </w:r>
      <w:r w:rsidR="003B1C8D" w:rsidRPr="00FB3F30">
        <w:rPr>
          <w:rFonts w:ascii="Trebuchet MS" w:hAnsi="Trebuchet MS"/>
          <w:b/>
          <w:sz w:val="24"/>
          <w:szCs w:val="24"/>
        </w:rPr>
        <w:t>s</w:t>
      </w:r>
      <w:r w:rsidRPr="00FB3F30">
        <w:rPr>
          <w:rFonts w:ascii="Trebuchet MS" w:hAnsi="Trebuchet MS"/>
          <w:b/>
          <w:sz w:val="24"/>
          <w:szCs w:val="24"/>
        </w:rPr>
        <w:t xml:space="preserve"> jove</w:t>
      </w:r>
      <w:r w:rsidR="003B1C8D" w:rsidRPr="00FB3F30">
        <w:rPr>
          <w:rFonts w:ascii="Trebuchet MS" w:hAnsi="Trebuchet MS"/>
          <w:b/>
          <w:sz w:val="24"/>
          <w:szCs w:val="24"/>
        </w:rPr>
        <w:t>ns</w:t>
      </w:r>
      <w:r w:rsidRPr="00FB3F30">
        <w:rPr>
          <w:rFonts w:ascii="Trebuchet MS" w:hAnsi="Trebuchet MS"/>
          <w:b/>
          <w:sz w:val="24"/>
          <w:szCs w:val="24"/>
        </w:rPr>
        <w:t xml:space="preserve"> e su</w:t>
      </w:r>
      <w:r w:rsidR="003B1C8D" w:rsidRPr="00FB3F30">
        <w:rPr>
          <w:rFonts w:ascii="Trebuchet MS" w:hAnsi="Trebuchet MS"/>
          <w:b/>
          <w:sz w:val="24"/>
          <w:szCs w:val="24"/>
        </w:rPr>
        <w:t xml:space="preserve">as travessias </w:t>
      </w:r>
    </w:p>
    <w:p w14:paraId="65DDDDF0" w14:textId="77777777" w:rsidR="00460C7A" w:rsidRPr="00FB3F30" w:rsidRDefault="00460C7A" w:rsidP="00652765">
      <w:pPr>
        <w:spacing w:after="0" w:line="360" w:lineRule="auto"/>
        <w:ind w:firstLine="709"/>
        <w:jc w:val="both"/>
        <w:rPr>
          <w:rFonts w:ascii="Trebuchet MS" w:hAnsi="Trebuchet MS"/>
          <w:b/>
          <w:sz w:val="24"/>
          <w:szCs w:val="24"/>
        </w:rPr>
      </w:pPr>
    </w:p>
    <w:p w14:paraId="0B981B9B" w14:textId="77777777" w:rsidR="002A6118" w:rsidRPr="00FB3F30" w:rsidRDefault="007F05C0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Um dos pontos que deram origem a essa diferença é o fato simples de que um adolescente ainda não é um adulto, e já não é mais uma criança. Esse intervalo, </w:t>
      </w:r>
      <w:r w:rsidR="00FB7E0C" w:rsidRPr="00FB3F30">
        <w:rPr>
          <w:rFonts w:ascii="Trebuchet MS" w:hAnsi="Trebuchet MS"/>
          <w:sz w:val="24"/>
          <w:szCs w:val="24"/>
        </w:rPr>
        <w:t xml:space="preserve">hoje </w:t>
      </w:r>
      <w:r w:rsidRPr="00FB3F30">
        <w:rPr>
          <w:rFonts w:ascii="Trebuchet MS" w:hAnsi="Trebuchet MS"/>
          <w:sz w:val="24"/>
          <w:szCs w:val="24"/>
        </w:rPr>
        <w:t xml:space="preserve">estabelecido por lei, é da mais alta importância, assim como suas variações internas. Pode-se escolher votar, no Brasil, aos </w:t>
      </w:r>
      <w:r w:rsidR="00B97957" w:rsidRPr="00FB3F30">
        <w:rPr>
          <w:rFonts w:ascii="Trebuchet MS" w:hAnsi="Trebuchet MS"/>
          <w:sz w:val="24"/>
          <w:szCs w:val="24"/>
        </w:rPr>
        <w:t xml:space="preserve">16 </w:t>
      </w:r>
      <w:r w:rsidRPr="00FB3F30">
        <w:rPr>
          <w:rFonts w:ascii="Trebuchet MS" w:hAnsi="Trebuchet MS"/>
          <w:sz w:val="24"/>
          <w:szCs w:val="24"/>
        </w:rPr>
        <w:t xml:space="preserve">anos, mas aos </w:t>
      </w:r>
      <w:r w:rsidR="00B97957" w:rsidRPr="00FB3F30">
        <w:rPr>
          <w:rFonts w:ascii="Trebuchet MS" w:hAnsi="Trebuchet MS"/>
          <w:sz w:val="24"/>
          <w:szCs w:val="24"/>
        </w:rPr>
        <w:t xml:space="preserve">18 </w:t>
      </w:r>
      <w:r w:rsidRPr="00FB3F30">
        <w:rPr>
          <w:rFonts w:ascii="Trebuchet MS" w:hAnsi="Trebuchet MS"/>
          <w:sz w:val="24"/>
          <w:szCs w:val="24"/>
        </w:rPr>
        <w:t xml:space="preserve">o voto é obrigatório. Pode um jovem se emancipar antes dos </w:t>
      </w:r>
      <w:r w:rsidR="00B97957" w:rsidRPr="00FB3F30">
        <w:rPr>
          <w:rFonts w:ascii="Trebuchet MS" w:hAnsi="Trebuchet MS"/>
          <w:sz w:val="24"/>
          <w:szCs w:val="24"/>
        </w:rPr>
        <w:t xml:space="preserve">18 </w:t>
      </w:r>
      <w:r w:rsidRPr="00FB3F30">
        <w:rPr>
          <w:rFonts w:ascii="Trebuchet MS" w:hAnsi="Trebuchet MS"/>
          <w:sz w:val="24"/>
          <w:szCs w:val="24"/>
        </w:rPr>
        <w:t>anos para se casar, mas, s</w:t>
      </w:r>
      <w:r w:rsidR="00B97957" w:rsidRPr="00FB3F30">
        <w:rPr>
          <w:rFonts w:ascii="Trebuchet MS" w:hAnsi="Trebuchet MS"/>
          <w:sz w:val="24"/>
          <w:szCs w:val="24"/>
        </w:rPr>
        <w:t>omente</w:t>
      </w:r>
      <w:r w:rsidRPr="00FB3F30">
        <w:rPr>
          <w:rFonts w:ascii="Trebuchet MS" w:hAnsi="Trebuchet MS"/>
          <w:sz w:val="24"/>
          <w:szCs w:val="24"/>
        </w:rPr>
        <w:t xml:space="preserve"> aos </w:t>
      </w:r>
      <w:r w:rsidR="00B97957" w:rsidRPr="00FB3F30">
        <w:rPr>
          <w:rFonts w:ascii="Trebuchet MS" w:hAnsi="Trebuchet MS"/>
          <w:sz w:val="24"/>
          <w:szCs w:val="24"/>
        </w:rPr>
        <w:t>18,</w:t>
      </w:r>
      <w:r w:rsidRPr="00FB3F30">
        <w:rPr>
          <w:rFonts w:ascii="Trebuchet MS" w:hAnsi="Trebuchet MS"/>
          <w:sz w:val="24"/>
          <w:szCs w:val="24"/>
        </w:rPr>
        <w:t xml:space="preserve"> essa capacidade civil é prevista.</w:t>
      </w:r>
      <w:r w:rsidR="00F81AC8" w:rsidRPr="00FB3F30">
        <w:rPr>
          <w:rFonts w:ascii="Trebuchet MS" w:hAnsi="Trebuchet MS"/>
          <w:sz w:val="24"/>
          <w:szCs w:val="24"/>
        </w:rPr>
        <w:t xml:space="preserve"> Não se tira carteira de motorista antes dos </w:t>
      </w:r>
      <w:r w:rsidR="00B97957" w:rsidRPr="00FB3F30">
        <w:rPr>
          <w:rFonts w:ascii="Trebuchet MS" w:hAnsi="Trebuchet MS"/>
          <w:sz w:val="24"/>
          <w:szCs w:val="24"/>
        </w:rPr>
        <w:t xml:space="preserve">18 </w:t>
      </w:r>
      <w:r w:rsidR="00F81AC8" w:rsidRPr="00FB3F30">
        <w:rPr>
          <w:rFonts w:ascii="Trebuchet MS" w:hAnsi="Trebuchet MS"/>
          <w:sz w:val="24"/>
          <w:szCs w:val="24"/>
        </w:rPr>
        <w:t xml:space="preserve">anos de idade no </w:t>
      </w:r>
      <w:r w:rsidR="00B97957" w:rsidRPr="00FB3F30">
        <w:rPr>
          <w:rFonts w:ascii="Trebuchet MS" w:hAnsi="Trebuchet MS"/>
          <w:sz w:val="24"/>
          <w:szCs w:val="24"/>
        </w:rPr>
        <w:t>País</w:t>
      </w:r>
      <w:r w:rsidR="00F81AC8" w:rsidRPr="00FB3F30">
        <w:rPr>
          <w:rFonts w:ascii="Trebuchet MS" w:hAnsi="Trebuchet MS"/>
          <w:sz w:val="24"/>
          <w:szCs w:val="24"/>
        </w:rPr>
        <w:t>.</w:t>
      </w:r>
      <w:r w:rsidRPr="00FB3F30">
        <w:rPr>
          <w:rFonts w:ascii="Trebuchet MS" w:hAnsi="Trebuchet MS"/>
          <w:sz w:val="24"/>
          <w:szCs w:val="24"/>
        </w:rPr>
        <w:t xml:space="preserve"> </w:t>
      </w:r>
      <w:r w:rsidR="00F81AC8" w:rsidRPr="00FB3F30">
        <w:rPr>
          <w:rFonts w:ascii="Trebuchet MS" w:hAnsi="Trebuchet MS"/>
          <w:sz w:val="24"/>
          <w:szCs w:val="24"/>
        </w:rPr>
        <w:t>D</w:t>
      </w:r>
      <w:r w:rsidRPr="00FB3F30">
        <w:rPr>
          <w:rFonts w:ascii="Trebuchet MS" w:hAnsi="Trebuchet MS"/>
          <w:sz w:val="24"/>
          <w:szCs w:val="24"/>
        </w:rPr>
        <w:t xml:space="preserve">os </w:t>
      </w:r>
      <w:r w:rsidR="00B97957" w:rsidRPr="00FB3F30">
        <w:rPr>
          <w:rFonts w:ascii="Trebuchet MS" w:hAnsi="Trebuchet MS"/>
          <w:sz w:val="24"/>
          <w:szCs w:val="24"/>
        </w:rPr>
        <w:t xml:space="preserve">16 </w:t>
      </w:r>
      <w:r w:rsidRPr="00FB3F30">
        <w:rPr>
          <w:rFonts w:ascii="Trebuchet MS" w:hAnsi="Trebuchet MS"/>
          <w:sz w:val="24"/>
          <w:szCs w:val="24"/>
        </w:rPr>
        <w:t xml:space="preserve">aos </w:t>
      </w:r>
      <w:r w:rsidR="00B97957" w:rsidRPr="00FB3F30">
        <w:rPr>
          <w:rFonts w:ascii="Trebuchet MS" w:hAnsi="Trebuchet MS"/>
          <w:sz w:val="24"/>
          <w:szCs w:val="24"/>
        </w:rPr>
        <w:t xml:space="preserve">18 </w:t>
      </w:r>
      <w:r w:rsidR="00F81AC8" w:rsidRPr="00FB3F30">
        <w:rPr>
          <w:rFonts w:ascii="Trebuchet MS" w:hAnsi="Trebuchet MS"/>
          <w:sz w:val="24"/>
          <w:szCs w:val="24"/>
        </w:rPr>
        <w:t>anos</w:t>
      </w:r>
      <w:r w:rsidRPr="00FB3F30">
        <w:rPr>
          <w:rFonts w:ascii="Trebuchet MS" w:hAnsi="Trebuchet MS"/>
          <w:sz w:val="24"/>
          <w:szCs w:val="24"/>
        </w:rPr>
        <w:t xml:space="preserve">, há trabalho </w:t>
      </w:r>
      <w:r w:rsidRPr="00FB3F30">
        <w:rPr>
          <w:rFonts w:ascii="Trebuchet MS" w:hAnsi="Trebuchet MS"/>
          <w:sz w:val="24"/>
          <w:szCs w:val="24"/>
        </w:rPr>
        <w:lastRenderedPageBreak/>
        <w:t>protegido visan</w:t>
      </w:r>
      <w:r w:rsidR="00F81AC8" w:rsidRPr="00FB3F30">
        <w:rPr>
          <w:rFonts w:ascii="Trebuchet MS" w:hAnsi="Trebuchet MS"/>
          <w:sz w:val="24"/>
          <w:szCs w:val="24"/>
        </w:rPr>
        <w:t>do à formação do futuro profissio</w:t>
      </w:r>
      <w:r w:rsidRPr="00FB3F30">
        <w:rPr>
          <w:rFonts w:ascii="Trebuchet MS" w:hAnsi="Trebuchet MS"/>
          <w:sz w:val="24"/>
          <w:szCs w:val="24"/>
        </w:rPr>
        <w:t>nal, mas assinatura contratual de trabalho apenas depois dessa idade.</w:t>
      </w:r>
    </w:p>
    <w:p w14:paraId="6567AD7F" w14:textId="1889520F" w:rsidR="00F81AC8" w:rsidRPr="00FB3F30" w:rsidRDefault="00F81AC8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A ficção jurídica aqui visa </w:t>
      </w:r>
      <w:r w:rsidR="00B97957" w:rsidRPr="00FB3F30">
        <w:rPr>
          <w:rFonts w:ascii="Trebuchet MS" w:hAnsi="Trebuchet MS"/>
          <w:sz w:val="24"/>
          <w:szCs w:val="24"/>
        </w:rPr>
        <w:t xml:space="preserve">a </w:t>
      </w:r>
      <w:r w:rsidRPr="00FB3F30">
        <w:rPr>
          <w:rFonts w:ascii="Trebuchet MS" w:hAnsi="Trebuchet MS"/>
          <w:sz w:val="24"/>
          <w:szCs w:val="24"/>
        </w:rPr>
        <w:t>resguardar um intervalo que, histórica e culturalmente, sempre variou muito (</w:t>
      </w:r>
      <w:r w:rsidR="00B32E30" w:rsidRPr="00FB3F30">
        <w:rPr>
          <w:rFonts w:ascii="Trebuchet MS" w:hAnsi="Trebuchet MS"/>
          <w:sz w:val="24"/>
          <w:szCs w:val="24"/>
        </w:rPr>
        <w:t>Le Breton</w:t>
      </w:r>
      <w:r w:rsidRPr="00FB3F30">
        <w:rPr>
          <w:rFonts w:ascii="Trebuchet MS" w:hAnsi="Trebuchet MS"/>
          <w:sz w:val="24"/>
          <w:szCs w:val="24"/>
        </w:rPr>
        <w:t xml:space="preserve">, </w:t>
      </w:r>
      <w:r w:rsidR="00B32E30" w:rsidRPr="00FB3F30">
        <w:rPr>
          <w:rFonts w:ascii="Trebuchet MS" w:hAnsi="Trebuchet MS"/>
          <w:sz w:val="24"/>
          <w:szCs w:val="24"/>
        </w:rPr>
        <w:t>2013</w:t>
      </w:r>
      <w:r w:rsidRPr="00FB3F30">
        <w:rPr>
          <w:rFonts w:ascii="Trebuchet MS" w:hAnsi="Trebuchet MS"/>
          <w:sz w:val="24"/>
          <w:szCs w:val="24"/>
        </w:rPr>
        <w:t>), tendo mesmo sequer existido durante períodos inteiros (A</w:t>
      </w:r>
      <w:r w:rsidR="00B32E30" w:rsidRPr="00FB3F30">
        <w:rPr>
          <w:rFonts w:ascii="Trebuchet MS" w:hAnsi="Trebuchet MS"/>
          <w:sz w:val="24"/>
          <w:szCs w:val="24"/>
        </w:rPr>
        <w:t>riès, 1981</w:t>
      </w:r>
      <w:r w:rsidRPr="00FB3F30">
        <w:rPr>
          <w:rFonts w:ascii="Trebuchet MS" w:hAnsi="Trebuchet MS"/>
          <w:sz w:val="24"/>
          <w:szCs w:val="24"/>
        </w:rPr>
        <w:t xml:space="preserve">). A adolescência é uma construção cultural, cujo marco filosófico se deu com a obra </w:t>
      </w:r>
      <w:r w:rsidRPr="00FB3F30">
        <w:rPr>
          <w:rFonts w:ascii="Trebuchet MS" w:hAnsi="Trebuchet MS"/>
          <w:i/>
          <w:sz w:val="24"/>
          <w:szCs w:val="24"/>
        </w:rPr>
        <w:t>Emílio, ou da Educação</w:t>
      </w:r>
      <w:r w:rsidRPr="00FB3F30">
        <w:rPr>
          <w:rFonts w:ascii="Trebuchet MS" w:hAnsi="Trebuchet MS"/>
          <w:sz w:val="24"/>
          <w:szCs w:val="24"/>
        </w:rPr>
        <w:t>, de Rousseau (</w:t>
      </w:r>
      <w:r w:rsidR="008B3487" w:rsidRPr="00FB3F30">
        <w:rPr>
          <w:rFonts w:ascii="Trebuchet MS" w:hAnsi="Trebuchet MS"/>
          <w:sz w:val="24"/>
          <w:szCs w:val="24"/>
        </w:rPr>
        <w:t>2004</w:t>
      </w:r>
      <w:r w:rsidRPr="00FB3F30">
        <w:rPr>
          <w:rFonts w:ascii="Trebuchet MS" w:hAnsi="Trebuchet MS"/>
          <w:sz w:val="24"/>
          <w:szCs w:val="24"/>
        </w:rPr>
        <w:t>), encontrando ecos na literatura especializada que, posteriormente, elevou a adolescência a uma espécie de crise estrutural. Adolescência e crise,</w:t>
      </w:r>
      <w:r w:rsidR="00D218FE" w:rsidRPr="00FB3F30">
        <w:rPr>
          <w:rFonts w:ascii="Trebuchet MS" w:hAnsi="Trebuchet MS"/>
          <w:sz w:val="24"/>
          <w:szCs w:val="24"/>
        </w:rPr>
        <w:t xml:space="preserve"> adolescência e coragem, </w:t>
      </w:r>
      <w:r w:rsidRPr="00FB3F30">
        <w:rPr>
          <w:rFonts w:ascii="Trebuchet MS" w:hAnsi="Trebuchet MS"/>
          <w:sz w:val="24"/>
          <w:szCs w:val="24"/>
        </w:rPr>
        <w:t>adolescência e revolução, adolescência e violência,</w:t>
      </w:r>
      <w:r w:rsidR="00D218FE" w:rsidRPr="00FB3F30">
        <w:rPr>
          <w:rFonts w:ascii="Trebuchet MS" w:hAnsi="Trebuchet MS"/>
          <w:sz w:val="24"/>
          <w:szCs w:val="24"/>
        </w:rPr>
        <w:t xml:space="preserve"> adolescência e inovação </w:t>
      </w:r>
      <w:r w:rsidRPr="00FB3F30">
        <w:rPr>
          <w:rFonts w:ascii="Trebuchet MS" w:hAnsi="Trebuchet MS"/>
          <w:sz w:val="24"/>
          <w:szCs w:val="24"/>
        </w:rPr>
        <w:t>têm sido variações semânticas</w:t>
      </w:r>
      <w:r w:rsidR="00D218FE" w:rsidRPr="00FB3F30">
        <w:rPr>
          <w:rFonts w:ascii="Trebuchet MS" w:hAnsi="Trebuchet MS"/>
          <w:sz w:val="24"/>
          <w:szCs w:val="24"/>
        </w:rPr>
        <w:t xml:space="preserve"> corolárias à consolidação da ideia de um período ou fase de vida correspondente a essa faixa de idade.</w:t>
      </w:r>
      <w:r w:rsidR="002217D6" w:rsidRPr="00FB3F30">
        <w:rPr>
          <w:rFonts w:ascii="Trebuchet MS" w:hAnsi="Trebuchet MS"/>
          <w:sz w:val="24"/>
          <w:szCs w:val="24"/>
        </w:rPr>
        <w:t xml:space="preserve"> Ela sempre existe? Será que um adolescente de </w:t>
      </w:r>
      <w:r w:rsidR="00FE63B2" w:rsidRPr="00FB3F30">
        <w:rPr>
          <w:rFonts w:ascii="Trebuchet MS" w:hAnsi="Trebuchet MS"/>
          <w:sz w:val="24"/>
          <w:szCs w:val="24"/>
        </w:rPr>
        <w:t xml:space="preserve">13 </w:t>
      </w:r>
      <w:r w:rsidR="002217D6" w:rsidRPr="00FB3F30">
        <w:rPr>
          <w:rFonts w:ascii="Trebuchet MS" w:hAnsi="Trebuchet MS"/>
          <w:sz w:val="24"/>
          <w:szCs w:val="24"/>
        </w:rPr>
        <w:t>anos, que assume financeiramente sua mãe e seus irmãos com o que aufere na atuação infratora, vive esse intervalo? Encontra meios e tempo para elaborar sua entrada no mundo dos adultos?</w:t>
      </w:r>
    </w:p>
    <w:p w14:paraId="5577D713" w14:textId="77777777" w:rsidR="00153A31" w:rsidRPr="00FB3F30" w:rsidRDefault="00D218FE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A que responde essa construção </w:t>
      </w:r>
      <w:r w:rsidR="002217D6" w:rsidRPr="00FB3F30">
        <w:rPr>
          <w:rFonts w:ascii="Trebuchet MS" w:hAnsi="Trebuchet MS"/>
          <w:sz w:val="24"/>
          <w:szCs w:val="24"/>
        </w:rPr>
        <w:t>da adolescência como um intervalo, uma travessia</w:t>
      </w:r>
      <w:r w:rsidRPr="00FB3F30">
        <w:rPr>
          <w:rFonts w:ascii="Trebuchet MS" w:hAnsi="Trebuchet MS"/>
          <w:sz w:val="24"/>
          <w:szCs w:val="24"/>
        </w:rPr>
        <w:t xml:space="preserve">? Para alguns, ela atende a determinações econômicas que exigem o adiamento da entrada de indivíduos no mercado de trabalho para garantir certo equilíbrio na distribuição da força </w:t>
      </w:r>
      <w:r w:rsidR="003B1C8D" w:rsidRPr="00FB3F30">
        <w:rPr>
          <w:rFonts w:ascii="Trebuchet MS" w:hAnsi="Trebuchet MS"/>
          <w:sz w:val="24"/>
          <w:szCs w:val="24"/>
        </w:rPr>
        <w:t>produtiva</w:t>
      </w:r>
      <w:r w:rsidR="007C155A" w:rsidRPr="00FB3F30">
        <w:rPr>
          <w:rFonts w:ascii="Trebuchet MS" w:hAnsi="Trebuchet MS"/>
          <w:sz w:val="24"/>
          <w:szCs w:val="24"/>
        </w:rPr>
        <w:t>. É</w:t>
      </w:r>
      <w:r w:rsidRPr="00FB3F30">
        <w:rPr>
          <w:rFonts w:ascii="Trebuchet MS" w:hAnsi="Trebuchet MS"/>
          <w:sz w:val="24"/>
          <w:szCs w:val="24"/>
        </w:rPr>
        <w:t xml:space="preserve"> preciso adiar essa entrada para regular o mercado de mão</w:t>
      </w:r>
      <w:r w:rsidR="00FE63B2" w:rsidRPr="00FB3F30">
        <w:rPr>
          <w:rFonts w:ascii="Trebuchet MS" w:hAnsi="Trebuchet MS"/>
          <w:sz w:val="24"/>
          <w:szCs w:val="24"/>
        </w:rPr>
        <w:t xml:space="preserve"> </w:t>
      </w:r>
      <w:r w:rsidRPr="00FB3F30">
        <w:rPr>
          <w:rFonts w:ascii="Trebuchet MS" w:hAnsi="Trebuchet MS"/>
          <w:sz w:val="24"/>
          <w:szCs w:val="24"/>
        </w:rPr>
        <w:t>de</w:t>
      </w:r>
      <w:r w:rsidR="00FE63B2" w:rsidRPr="00FB3F30">
        <w:rPr>
          <w:rFonts w:ascii="Trebuchet MS" w:hAnsi="Trebuchet MS"/>
          <w:sz w:val="24"/>
          <w:szCs w:val="24"/>
        </w:rPr>
        <w:t xml:space="preserve"> </w:t>
      </w:r>
      <w:r w:rsidRPr="00FB3F30">
        <w:rPr>
          <w:rFonts w:ascii="Trebuchet MS" w:hAnsi="Trebuchet MS"/>
          <w:sz w:val="24"/>
          <w:szCs w:val="24"/>
        </w:rPr>
        <w:t xml:space="preserve">obra. Para outros, a adolescência é um fato biológico, hormonal, de transformações físicas que se denomina puberdade e será acompanhado pelo saber médico do hebiatra </w:t>
      </w:r>
      <w:r w:rsidR="00FE63B2" w:rsidRPr="00FB3F30">
        <w:rPr>
          <w:rFonts w:ascii="Trebuchet MS" w:hAnsi="Trebuchet MS"/>
          <w:sz w:val="24"/>
          <w:szCs w:val="24"/>
        </w:rPr>
        <w:t>(</w:t>
      </w:r>
      <w:r w:rsidRPr="00FB3F30">
        <w:rPr>
          <w:rFonts w:ascii="Trebuchet MS" w:hAnsi="Trebuchet MS"/>
          <w:sz w:val="24"/>
          <w:szCs w:val="24"/>
        </w:rPr>
        <w:t>especialista em adolescência</w:t>
      </w:r>
      <w:r w:rsidR="00FE63B2" w:rsidRPr="00FB3F30">
        <w:rPr>
          <w:rFonts w:ascii="Trebuchet MS" w:hAnsi="Trebuchet MS"/>
          <w:sz w:val="24"/>
          <w:szCs w:val="24"/>
        </w:rPr>
        <w:t>)</w:t>
      </w:r>
      <w:r w:rsidRPr="00FB3F30">
        <w:rPr>
          <w:rFonts w:ascii="Trebuchet MS" w:hAnsi="Trebuchet MS"/>
          <w:sz w:val="24"/>
          <w:szCs w:val="24"/>
        </w:rPr>
        <w:t xml:space="preserve">. Para outros, é uma fase de desenvolvimento psíquico no qual serão amadurecidas funções essenciais ao desempenho adulto, como a capacidade sexual e laborativa e o discernimento, sendo necessário um período de moratória social para que seja autorizada sua entrada simbólica no mundo adulto. Na contramão dessa leitura, a juventude </w:t>
      </w:r>
      <w:r w:rsidR="00BE6C9F" w:rsidRPr="00FB3F30">
        <w:rPr>
          <w:rFonts w:ascii="Trebuchet MS" w:hAnsi="Trebuchet MS"/>
          <w:sz w:val="24"/>
          <w:szCs w:val="24"/>
        </w:rPr>
        <w:t xml:space="preserve">toma as rédeas da própria história, sua e de seu mundo, e </w:t>
      </w:r>
      <w:r w:rsidRPr="00FB3F30">
        <w:rPr>
          <w:rFonts w:ascii="Trebuchet MS" w:hAnsi="Trebuchet MS"/>
          <w:sz w:val="24"/>
          <w:szCs w:val="24"/>
        </w:rPr>
        <w:t>vem sendo vivamente tomada como ator</w:t>
      </w:r>
      <w:r w:rsidR="00BE6C9F" w:rsidRPr="00FB3F30">
        <w:rPr>
          <w:rFonts w:ascii="Trebuchet MS" w:hAnsi="Trebuchet MS"/>
          <w:sz w:val="24"/>
          <w:szCs w:val="24"/>
        </w:rPr>
        <w:t>a</w:t>
      </w:r>
      <w:r w:rsidRPr="00FB3F30">
        <w:rPr>
          <w:rFonts w:ascii="Trebuchet MS" w:hAnsi="Trebuchet MS"/>
          <w:sz w:val="24"/>
          <w:szCs w:val="24"/>
        </w:rPr>
        <w:t xml:space="preserve"> social central nas </w:t>
      </w:r>
      <w:r w:rsidR="00BE6C9F" w:rsidRPr="00FB3F30">
        <w:rPr>
          <w:rFonts w:ascii="Trebuchet MS" w:hAnsi="Trebuchet MS"/>
          <w:sz w:val="24"/>
          <w:szCs w:val="24"/>
        </w:rPr>
        <w:t xml:space="preserve">tomadas de </w:t>
      </w:r>
      <w:r w:rsidRPr="00FB3F30">
        <w:rPr>
          <w:rFonts w:ascii="Trebuchet MS" w:hAnsi="Trebuchet MS"/>
          <w:sz w:val="24"/>
          <w:szCs w:val="24"/>
        </w:rPr>
        <w:t>decis</w:t>
      </w:r>
      <w:r w:rsidR="00BE6C9F" w:rsidRPr="00FB3F30">
        <w:rPr>
          <w:rFonts w:ascii="Trebuchet MS" w:hAnsi="Trebuchet MS"/>
          <w:sz w:val="24"/>
          <w:szCs w:val="24"/>
        </w:rPr>
        <w:t>ão atinentes à</w:t>
      </w:r>
      <w:r w:rsidRPr="00FB3F30">
        <w:rPr>
          <w:rFonts w:ascii="Trebuchet MS" w:hAnsi="Trebuchet MS"/>
          <w:sz w:val="24"/>
          <w:szCs w:val="24"/>
        </w:rPr>
        <w:t xml:space="preserve"> vida p</w:t>
      </w:r>
      <w:r w:rsidR="00BE6C9F" w:rsidRPr="00FB3F30">
        <w:rPr>
          <w:rFonts w:ascii="Trebuchet MS" w:hAnsi="Trebuchet MS"/>
          <w:sz w:val="24"/>
          <w:szCs w:val="24"/>
        </w:rPr>
        <w:t>ú</w:t>
      </w:r>
      <w:r w:rsidRPr="00FB3F30">
        <w:rPr>
          <w:rFonts w:ascii="Trebuchet MS" w:hAnsi="Trebuchet MS"/>
          <w:sz w:val="24"/>
          <w:szCs w:val="24"/>
        </w:rPr>
        <w:t>blica</w:t>
      </w:r>
      <w:r w:rsidR="003B1C8D" w:rsidRPr="00FB3F30">
        <w:rPr>
          <w:rFonts w:ascii="Trebuchet MS" w:hAnsi="Trebuchet MS"/>
          <w:sz w:val="24"/>
          <w:szCs w:val="24"/>
        </w:rPr>
        <w:t>, como ficou evidente nos movimentos reivindicatórios que tomaram as cidades em 2013</w:t>
      </w:r>
      <w:r w:rsidR="00BE6C9F" w:rsidRPr="00FB3F30">
        <w:rPr>
          <w:rFonts w:ascii="Trebuchet MS" w:hAnsi="Trebuchet MS"/>
          <w:sz w:val="24"/>
          <w:szCs w:val="24"/>
        </w:rPr>
        <w:t xml:space="preserve">. </w:t>
      </w:r>
    </w:p>
    <w:p w14:paraId="7182C9FE" w14:textId="77777777" w:rsidR="00BE6C9F" w:rsidRPr="00FB3F30" w:rsidRDefault="00153A31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Como se</w:t>
      </w:r>
      <w:r w:rsidR="00A423AE" w:rsidRPr="00FB3F30">
        <w:rPr>
          <w:rFonts w:ascii="Trebuchet MS" w:hAnsi="Trebuchet MS"/>
          <w:sz w:val="24"/>
          <w:szCs w:val="24"/>
        </w:rPr>
        <w:t xml:space="preserve"> nota</w:t>
      </w:r>
      <w:r w:rsidRPr="00FB3F30">
        <w:rPr>
          <w:rFonts w:ascii="Trebuchet MS" w:hAnsi="Trebuchet MS"/>
          <w:sz w:val="24"/>
          <w:szCs w:val="24"/>
        </w:rPr>
        <w:t xml:space="preserve">, na ausência de uma medida comum, criamos imagens </w:t>
      </w:r>
      <w:r w:rsidR="007C155A" w:rsidRPr="00FB3F30">
        <w:rPr>
          <w:rFonts w:ascii="Trebuchet MS" w:hAnsi="Trebuchet MS"/>
          <w:sz w:val="24"/>
          <w:szCs w:val="24"/>
        </w:rPr>
        <w:t xml:space="preserve">e teorias </w:t>
      </w:r>
      <w:r w:rsidRPr="00FB3F30">
        <w:rPr>
          <w:rFonts w:ascii="Trebuchet MS" w:hAnsi="Trebuchet MS"/>
          <w:sz w:val="24"/>
          <w:szCs w:val="24"/>
        </w:rPr>
        <w:t>que referenciam os jovens, dotando-</w:t>
      </w:r>
      <w:r w:rsidR="009F1B7F" w:rsidRPr="00FB3F30">
        <w:rPr>
          <w:rFonts w:ascii="Trebuchet MS" w:hAnsi="Trebuchet MS"/>
          <w:sz w:val="24"/>
          <w:szCs w:val="24"/>
        </w:rPr>
        <w:t xml:space="preserve">os </w:t>
      </w:r>
      <w:r w:rsidRPr="00FB3F30">
        <w:rPr>
          <w:rFonts w:ascii="Trebuchet MS" w:hAnsi="Trebuchet MS"/>
          <w:sz w:val="24"/>
          <w:szCs w:val="24"/>
        </w:rPr>
        <w:t>de significação comum</w:t>
      </w:r>
      <w:r w:rsidR="003B1C8D" w:rsidRPr="00FB3F30">
        <w:rPr>
          <w:rFonts w:ascii="Trebuchet MS" w:hAnsi="Trebuchet MS"/>
          <w:sz w:val="24"/>
          <w:szCs w:val="24"/>
        </w:rPr>
        <w:t xml:space="preserve"> </w:t>
      </w:r>
      <w:r w:rsidR="009F1B7F" w:rsidRPr="00FB3F30">
        <w:rPr>
          <w:rFonts w:ascii="Trebuchet MS" w:hAnsi="Trebuchet MS"/>
          <w:sz w:val="24"/>
          <w:szCs w:val="24"/>
        </w:rPr>
        <w:t xml:space="preserve">como </w:t>
      </w:r>
      <w:r w:rsidR="003B1C8D" w:rsidRPr="00FB3F30">
        <w:rPr>
          <w:rFonts w:ascii="Trebuchet MS" w:hAnsi="Trebuchet MS"/>
          <w:sz w:val="24"/>
          <w:szCs w:val="24"/>
        </w:rPr>
        <w:t>categoria</w:t>
      </w:r>
      <w:r w:rsidRPr="00FB3F30">
        <w:rPr>
          <w:rFonts w:ascii="Trebuchet MS" w:hAnsi="Trebuchet MS"/>
          <w:sz w:val="24"/>
          <w:szCs w:val="24"/>
        </w:rPr>
        <w:t>. Com isso, perdemos a experiência singular</w:t>
      </w:r>
      <w:r w:rsidR="007C155A" w:rsidRPr="00FB3F30">
        <w:rPr>
          <w:rFonts w:ascii="Trebuchet MS" w:hAnsi="Trebuchet MS"/>
          <w:sz w:val="24"/>
          <w:szCs w:val="24"/>
        </w:rPr>
        <w:t>,</w:t>
      </w:r>
      <w:r w:rsidRPr="00FB3F30">
        <w:rPr>
          <w:rFonts w:ascii="Trebuchet MS" w:hAnsi="Trebuchet MS"/>
          <w:sz w:val="24"/>
          <w:szCs w:val="24"/>
        </w:rPr>
        <w:t xml:space="preserve"> </w:t>
      </w:r>
      <w:r w:rsidR="007C155A" w:rsidRPr="00FB3F30">
        <w:rPr>
          <w:rFonts w:ascii="Trebuchet MS" w:hAnsi="Trebuchet MS"/>
          <w:sz w:val="24"/>
          <w:szCs w:val="24"/>
        </w:rPr>
        <w:t xml:space="preserve">e também a coletiva, </w:t>
      </w:r>
      <w:r w:rsidRPr="00FB3F30">
        <w:rPr>
          <w:rFonts w:ascii="Trebuchet MS" w:hAnsi="Trebuchet MS"/>
          <w:sz w:val="24"/>
          <w:szCs w:val="24"/>
        </w:rPr>
        <w:t xml:space="preserve">de </w:t>
      </w:r>
      <w:r w:rsidRPr="00FB3F30">
        <w:rPr>
          <w:rFonts w:ascii="Trebuchet MS" w:hAnsi="Trebuchet MS"/>
          <w:sz w:val="24"/>
          <w:szCs w:val="24"/>
        </w:rPr>
        <w:lastRenderedPageBreak/>
        <w:t>cada um deles. E mais, c</w:t>
      </w:r>
      <w:r w:rsidR="00BE6C9F" w:rsidRPr="00FB3F30">
        <w:rPr>
          <w:rFonts w:ascii="Trebuchet MS" w:hAnsi="Trebuchet MS"/>
          <w:sz w:val="24"/>
          <w:szCs w:val="24"/>
        </w:rPr>
        <w:t xml:space="preserve">omo se vê, a definição legal não corresponde nem bem a uma, nem exatamente a outra dessas definições. Nesse sentido, ela deve ser decidida também como construção histórica e como tomada política de decisão quanto ao que se espera do jovem na esfera da vida pública, o que o engaja diretamente na esfera da vida privada. Ouvir de uma criança, aos </w:t>
      </w:r>
      <w:r w:rsidR="008D5802" w:rsidRPr="00FB3F30">
        <w:rPr>
          <w:rFonts w:ascii="Trebuchet MS" w:hAnsi="Trebuchet MS"/>
          <w:sz w:val="24"/>
          <w:szCs w:val="24"/>
        </w:rPr>
        <w:t xml:space="preserve">9 </w:t>
      </w:r>
      <w:r w:rsidR="00BE6C9F" w:rsidRPr="00FB3F30">
        <w:rPr>
          <w:rFonts w:ascii="Trebuchet MS" w:hAnsi="Trebuchet MS"/>
          <w:sz w:val="24"/>
          <w:szCs w:val="24"/>
        </w:rPr>
        <w:t>anos, que ela decidiu tocar a própria vida, saindo de casa e indo morar na</w:t>
      </w:r>
      <w:r w:rsidR="003B1C8D" w:rsidRPr="00FB3F30">
        <w:rPr>
          <w:rFonts w:ascii="Trebuchet MS" w:hAnsi="Trebuchet MS"/>
          <w:sz w:val="24"/>
          <w:szCs w:val="24"/>
        </w:rPr>
        <w:t>s</w:t>
      </w:r>
      <w:r w:rsidR="00BE6C9F" w:rsidRPr="00FB3F30">
        <w:rPr>
          <w:rFonts w:ascii="Trebuchet MS" w:hAnsi="Trebuchet MS"/>
          <w:sz w:val="24"/>
          <w:szCs w:val="24"/>
        </w:rPr>
        <w:t xml:space="preserve"> rua</w:t>
      </w:r>
      <w:r w:rsidR="003B1C8D" w:rsidRPr="00FB3F30">
        <w:rPr>
          <w:rFonts w:ascii="Trebuchet MS" w:hAnsi="Trebuchet MS"/>
          <w:sz w:val="24"/>
          <w:szCs w:val="24"/>
        </w:rPr>
        <w:t>s</w:t>
      </w:r>
      <w:r w:rsidR="00BE6C9F" w:rsidRPr="00FB3F30">
        <w:rPr>
          <w:rFonts w:ascii="Trebuchet MS" w:hAnsi="Trebuchet MS"/>
          <w:sz w:val="24"/>
          <w:szCs w:val="24"/>
        </w:rPr>
        <w:t xml:space="preserve">, quando constatou que não podia contar com mais ninguém, é diferente de uma criança que, aos </w:t>
      </w:r>
      <w:r w:rsidR="008D5802" w:rsidRPr="00FB3F30">
        <w:rPr>
          <w:rFonts w:ascii="Trebuchet MS" w:hAnsi="Trebuchet MS"/>
          <w:sz w:val="24"/>
          <w:szCs w:val="24"/>
        </w:rPr>
        <w:t xml:space="preserve">7 </w:t>
      </w:r>
      <w:r w:rsidR="00BE6C9F" w:rsidRPr="00FB3F30">
        <w:rPr>
          <w:rFonts w:ascii="Trebuchet MS" w:hAnsi="Trebuchet MS"/>
          <w:sz w:val="24"/>
          <w:szCs w:val="24"/>
        </w:rPr>
        <w:t>anos, faz as malas e encena uma fuga de casa para receber a certeza do amor de seus pais.</w:t>
      </w:r>
      <w:r w:rsidR="007C155A" w:rsidRPr="00FB3F30">
        <w:rPr>
          <w:rFonts w:ascii="Trebuchet MS" w:hAnsi="Trebuchet MS"/>
          <w:sz w:val="24"/>
          <w:szCs w:val="24"/>
        </w:rPr>
        <w:t xml:space="preserve"> Vivemos, no Brasil, condições de família, moradia, emprego e circulação muito distantes umas das outras.</w:t>
      </w:r>
      <w:r w:rsidR="00BE6C9F" w:rsidRPr="00FB3F30">
        <w:rPr>
          <w:rFonts w:ascii="Trebuchet MS" w:hAnsi="Trebuchet MS"/>
          <w:sz w:val="24"/>
          <w:szCs w:val="24"/>
        </w:rPr>
        <w:t xml:space="preserve"> </w:t>
      </w:r>
      <w:r w:rsidR="00A56FB9" w:rsidRPr="00FB3F30">
        <w:rPr>
          <w:rFonts w:ascii="Trebuchet MS" w:hAnsi="Trebuchet MS"/>
          <w:sz w:val="24"/>
          <w:szCs w:val="24"/>
        </w:rPr>
        <w:t>P</w:t>
      </w:r>
      <w:r w:rsidR="00C245D8" w:rsidRPr="00FB3F30">
        <w:rPr>
          <w:rFonts w:ascii="Trebuchet MS" w:hAnsi="Trebuchet MS"/>
          <w:sz w:val="24"/>
          <w:szCs w:val="24"/>
        </w:rPr>
        <w:t>osto</w:t>
      </w:r>
      <w:r w:rsidR="00A56FB9" w:rsidRPr="00FB3F30">
        <w:rPr>
          <w:rFonts w:ascii="Trebuchet MS" w:hAnsi="Trebuchet MS"/>
          <w:sz w:val="24"/>
          <w:szCs w:val="24"/>
        </w:rPr>
        <w:t xml:space="preserve"> isso</w:t>
      </w:r>
      <w:r w:rsidR="00C245D8" w:rsidRPr="00FB3F30">
        <w:rPr>
          <w:rFonts w:ascii="Trebuchet MS" w:hAnsi="Trebuchet MS"/>
          <w:sz w:val="24"/>
          <w:szCs w:val="24"/>
        </w:rPr>
        <w:t>,</w:t>
      </w:r>
      <w:r w:rsidR="007C155A" w:rsidRPr="00FB3F30">
        <w:rPr>
          <w:rFonts w:ascii="Trebuchet MS" w:hAnsi="Trebuchet MS"/>
          <w:sz w:val="24"/>
          <w:szCs w:val="24"/>
        </w:rPr>
        <w:t xml:space="preserve"> a</w:t>
      </w:r>
      <w:r w:rsidR="00BE6C9F" w:rsidRPr="00FB3F30">
        <w:rPr>
          <w:rFonts w:ascii="Trebuchet MS" w:hAnsi="Trebuchet MS"/>
          <w:sz w:val="24"/>
          <w:szCs w:val="24"/>
        </w:rPr>
        <w:t xml:space="preserve"> redução ou não da maioridade penal vai incidir muito mais diretamente sobre a primeira dessas crianças que sobre a segunda. Por isso é preciso </w:t>
      </w:r>
      <w:r w:rsidR="005B65AF" w:rsidRPr="00FB3F30">
        <w:rPr>
          <w:rFonts w:ascii="Trebuchet MS" w:hAnsi="Trebuchet MS"/>
          <w:sz w:val="24"/>
          <w:szCs w:val="24"/>
        </w:rPr>
        <w:t xml:space="preserve">pôr </w:t>
      </w:r>
      <w:r w:rsidR="00BE6C9F" w:rsidRPr="00FB3F30">
        <w:rPr>
          <w:rFonts w:ascii="Trebuchet MS" w:hAnsi="Trebuchet MS"/>
          <w:sz w:val="24"/>
          <w:szCs w:val="24"/>
        </w:rPr>
        <w:t>os pingos nos is.</w:t>
      </w:r>
    </w:p>
    <w:p w14:paraId="418C0A29" w14:textId="77777777" w:rsidR="00BE6C9F" w:rsidRPr="00FB3F30" w:rsidRDefault="00BE6C9F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Estamos falando de uma parcela muito específica de adolescentes quando falamos de redução da maioridade penal. E ela é correlata à forma como interpretaremos as adolescências em suas di</w:t>
      </w:r>
      <w:r w:rsidR="002217D6" w:rsidRPr="00FB3F30">
        <w:rPr>
          <w:rFonts w:ascii="Trebuchet MS" w:hAnsi="Trebuchet MS"/>
          <w:sz w:val="24"/>
          <w:szCs w:val="24"/>
        </w:rPr>
        <w:t>stinções</w:t>
      </w:r>
      <w:r w:rsidRPr="00FB3F30">
        <w:rPr>
          <w:rFonts w:ascii="Trebuchet MS" w:hAnsi="Trebuchet MS"/>
          <w:sz w:val="24"/>
          <w:szCs w:val="24"/>
        </w:rPr>
        <w:t xml:space="preserve"> internas. Mesmo com a superação da diferença</w:t>
      </w:r>
      <w:r w:rsidR="002217D6" w:rsidRPr="00FB3F30">
        <w:rPr>
          <w:rFonts w:ascii="Trebuchet MS" w:hAnsi="Trebuchet MS"/>
          <w:sz w:val="24"/>
          <w:szCs w:val="24"/>
        </w:rPr>
        <w:t>,</w:t>
      </w:r>
      <w:r w:rsidRPr="00FB3F30">
        <w:rPr>
          <w:rFonts w:ascii="Trebuchet MS" w:hAnsi="Trebuchet MS"/>
          <w:sz w:val="24"/>
          <w:szCs w:val="24"/>
        </w:rPr>
        <w:t xml:space="preserve"> no texto legal do Código de Menores (1937), entre abandonado e delinquente</w:t>
      </w:r>
      <w:r w:rsidR="002217D6" w:rsidRPr="00FB3F30">
        <w:rPr>
          <w:rFonts w:ascii="Trebuchet MS" w:hAnsi="Trebuchet MS"/>
          <w:sz w:val="24"/>
          <w:szCs w:val="24"/>
        </w:rPr>
        <w:t xml:space="preserve"> </w:t>
      </w:r>
      <w:r w:rsidR="00C245D8" w:rsidRPr="00FB3F30">
        <w:rPr>
          <w:rFonts w:ascii="Trebuchet MS" w:hAnsi="Trebuchet MS"/>
          <w:sz w:val="24"/>
          <w:szCs w:val="24"/>
        </w:rPr>
        <w:t>em referência ao</w:t>
      </w:r>
      <w:r w:rsidR="002217D6" w:rsidRPr="00FB3F30">
        <w:rPr>
          <w:rFonts w:ascii="Trebuchet MS" w:hAnsi="Trebuchet MS"/>
          <w:sz w:val="24"/>
          <w:szCs w:val="24"/>
        </w:rPr>
        <w:t xml:space="preserve"> menor</w:t>
      </w:r>
      <w:r w:rsidRPr="00FB3F30">
        <w:rPr>
          <w:rFonts w:ascii="Trebuchet MS" w:hAnsi="Trebuchet MS"/>
          <w:sz w:val="24"/>
          <w:szCs w:val="24"/>
        </w:rPr>
        <w:t xml:space="preserve"> </w:t>
      </w:r>
      <w:r w:rsidR="005B65AF" w:rsidRPr="00FB3F30">
        <w:rPr>
          <w:rFonts w:ascii="Trebuchet MS" w:hAnsi="Trebuchet MS"/>
          <w:sz w:val="24"/>
          <w:szCs w:val="24"/>
        </w:rPr>
        <w:t>(</w:t>
      </w:r>
      <w:r w:rsidRPr="00FB3F30">
        <w:rPr>
          <w:rFonts w:ascii="Trebuchet MS" w:hAnsi="Trebuchet MS"/>
          <w:sz w:val="24"/>
          <w:szCs w:val="24"/>
        </w:rPr>
        <w:t>diferença superada pelo ECA ao</w:t>
      </w:r>
      <w:r w:rsidR="002217D6" w:rsidRPr="00FB3F30">
        <w:rPr>
          <w:rFonts w:ascii="Trebuchet MS" w:hAnsi="Trebuchet MS"/>
          <w:sz w:val="24"/>
          <w:szCs w:val="24"/>
        </w:rPr>
        <w:t xml:space="preserve"> consolidar a perspectiva</w:t>
      </w:r>
      <w:r w:rsidRPr="00FB3F30">
        <w:rPr>
          <w:rFonts w:ascii="Trebuchet MS" w:hAnsi="Trebuchet MS"/>
          <w:sz w:val="24"/>
          <w:szCs w:val="24"/>
        </w:rPr>
        <w:t xml:space="preserve"> de proteção integral à criança e ao adolescente</w:t>
      </w:r>
      <w:r w:rsidR="005B65AF" w:rsidRPr="00FB3F30">
        <w:rPr>
          <w:rFonts w:ascii="Trebuchet MS" w:hAnsi="Trebuchet MS"/>
          <w:sz w:val="24"/>
          <w:szCs w:val="24"/>
        </w:rPr>
        <w:t>)</w:t>
      </w:r>
      <w:r w:rsidR="002217D6" w:rsidRPr="00FB3F30">
        <w:rPr>
          <w:rFonts w:ascii="Trebuchet MS" w:hAnsi="Trebuchet MS"/>
          <w:sz w:val="24"/>
          <w:szCs w:val="24"/>
        </w:rPr>
        <w:t>, discursiva e culturalmente</w:t>
      </w:r>
      <w:r w:rsidR="005B65AF" w:rsidRPr="00FB3F30">
        <w:rPr>
          <w:rFonts w:ascii="Trebuchet MS" w:hAnsi="Trebuchet MS"/>
          <w:sz w:val="24"/>
          <w:szCs w:val="24"/>
        </w:rPr>
        <w:t>,</w:t>
      </w:r>
      <w:r w:rsidR="002217D6" w:rsidRPr="00FB3F30">
        <w:rPr>
          <w:rFonts w:ascii="Trebuchet MS" w:hAnsi="Trebuchet MS"/>
          <w:sz w:val="24"/>
          <w:szCs w:val="24"/>
        </w:rPr>
        <w:t xml:space="preserve"> ainda não rompemos essa forma (pre)conceituosa de pensar o jovem do “asfalto” e o jovem do “morro”, a criança “futuro da nação” e a criança “vergonha nacional”.</w:t>
      </w:r>
    </w:p>
    <w:p w14:paraId="346EAE85" w14:textId="77777777" w:rsidR="00652765" w:rsidRPr="00FB3F30" w:rsidRDefault="00652765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</w:p>
    <w:p w14:paraId="152A062D" w14:textId="77777777" w:rsidR="00610999" w:rsidRPr="00FB3F30" w:rsidRDefault="00610999" w:rsidP="00652765">
      <w:pPr>
        <w:spacing w:after="0" w:line="360" w:lineRule="auto"/>
        <w:rPr>
          <w:rFonts w:ascii="Trebuchet MS" w:hAnsi="Trebuchet MS"/>
          <w:b/>
          <w:sz w:val="24"/>
          <w:szCs w:val="24"/>
        </w:rPr>
      </w:pPr>
      <w:r w:rsidRPr="00FB3F30">
        <w:rPr>
          <w:rFonts w:ascii="Trebuchet MS" w:hAnsi="Trebuchet MS"/>
          <w:b/>
          <w:sz w:val="24"/>
          <w:szCs w:val="24"/>
        </w:rPr>
        <w:t>O reducionismo na redução da maioridade penal</w:t>
      </w:r>
    </w:p>
    <w:p w14:paraId="083BA85E" w14:textId="77777777" w:rsidR="00652765" w:rsidRPr="00FB3F30" w:rsidRDefault="00652765" w:rsidP="00652765">
      <w:pPr>
        <w:spacing w:after="0" w:line="360" w:lineRule="auto"/>
        <w:ind w:firstLine="709"/>
        <w:jc w:val="both"/>
        <w:rPr>
          <w:rFonts w:ascii="Trebuchet MS" w:hAnsi="Trebuchet MS"/>
          <w:b/>
          <w:sz w:val="24"/>
          <w:szCs w:val="24"/>
        </w:rPr>
      </w:pPr>
    </w:p>
    <w:p w14:paraId="73B6E494" w14:textId="32E8AE73" w:rsidR="002217D6" w:rsidRPr="00FB3F30" w:rsidRDefault="00C245D8" w:rsidP="00652765">
      <w:pPr>
        <w:spacing w:after="0" w:line="36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Dessa forma</w:t>
      </w:r>
      <w:r w:rsidR="002217D6" w:rsidRPr="00FB3F30">
        <w:rPr>
          <w:rFonts w:ascii="Trebuchet MS" w:hAnsi="Trebuchet MS"/>
          <w:sz w:val="24"/>
          <w:szCs w:val="24"/>
        </w:rPr>
        <w:t xml:space="preserve">, pensar a redução (ou não) da maioridade penal implica uma perspectiva ontológica, ética e política, que visa esteticamente </w:t>
      </w:r>
      <w:r w:rsidR="00DA19F6" w:rsidRPr="00FB3F30">
        <w:rPr>
          <w:rFonts w:ascii="Trebuchet MS" w:hAnsi="Trebuchet MS"/>
          <w:sz w:val="24"/>
          <w:szCs w:val="24"/>
        </w:rPr>
        <w:t xml:space="preserve">a </w:t>
      </w:r>
      <w:r w:rsidR="002217D6" w:rsidRPr="00FB3F30">
        <w:rPr>
          <w:rFonts w:ascii="Trebuchet MS" w:hAnsi="Trebuchet MS"/>
          <w:sz w:val="24"/>
          <w:szCs w:val="24"/>
        </w:rPr>
        <w:t>projetar o lugar do jovem brasileiro</w:t>
      </w:r>
      <w:r w:rsidR="003B1C8D" w:rsidRPr="00FB3F30">
        <w:rPr>
          <w:rFonts w:ascii="Trebuchet MS" w:hAnsi="Trebuchet MS"/>
          <w:sz w:val="24"/>
          <w:szCs w:val="24"/>
        </w:rPr>
        <w:t xml:space="preserve"> na cena nacional</w:t>
      </w:r>
      <w:r w:rsidR="002217D6" w:rsidRPr="00FB3F30">
        <w:rPr>
          <w:rFonts w:ascii="Trebuchet MS" w:hAnsi="Trebuchet MS"/>
          <w:sz w:val="24"/>
          <w:szCs w:val="24"/>
        </w:rPr>
        <w:t xml:space="preserve">. Estamos escrevendo a história futura do Brasil quanto ao destino de nossos jovens, junto e ao lado deles. Afinal, quem entrou aos brados na </w:t>
      </w:r>
      <w:r w:rsidR="00DA19F6" w:rsidRPr="00FB3F30">
        <w:rPr>
          <w:rFonts w:ascii="Trebuchet MS" w:hAnsi="Trebuchet MS"/>
          <w:sz w:val="24"/>
          <w:szCs w:val="24"/>
        </w:rPr>
        <w:t xml:space="preserve">Assembleia </w:t>
      </w:r>
      <w:r w:rsidRPr="00FB3F30">
        <w:rPr>
          <w:rFonts w:ascii="Trebuchet MS" w:hAnsi="Trebuchet MS"/>
          <w:sz w:val="24"/>
          <w:szCs w:val="24"/>
        </w:rPr>
        <w:t>em uma das votações</w:t>
      </w:r>
      <w:r w:rsidR="003B1C8D" w:rsidRPr="00FB3F30">
        <w:rPr>
          <w:rFonts w:ascii="Trebuchet MS" w:hAnsi="Trebuchet MS"/>
          <w:sz w:val="24"/>
          <w:szCs w:val="24"/>
        </w:rPr>
        <w:t xml:space="preserve"> da</w:t>
      </w:r>
      <w:r w:rsidR="0010726A" w:rsidRPr="00FB3F30">
        <w:rPr>
          <w:rFonts w:ascii="Trebuchet MS" w:hAnsi="Trebuchet MS"/>
          <w:sz w:val="24"/>
          <w:szCs w:val="24"/>
        </w:rPr>
        <w:t xml:space="preserve"> PEC 171? Eles, nossa juventude</w:t>
      </w:r>
      <w:r w:rsidR="00DA19F6" w:rsidRPr="00FB3F30">
        <w:rPr>
          <w:rFonts w:ascii="Trebuchet MS" w:hAnsi="Trebuchet MS"/>
          <w:sz w:val="24"/>
          <w:szCs w:val="24"/>
        </w:rPr>
        <w:t>,</w:t>
      </w:r>
      <w:r w:rsidR="0010726A" w:rsidRPr="00FB3F30">
        <w:rPr>
          <w:rFonts w:ascii="Trebuchet MS" w:hAnsi="Trebuchet MS"/>
          <w:sz w:val="24"/>
          <w:szCs w:val="24"/>
        </w:rPr>
        <w:t xml:space="preserve"> que, sempre falada pelos adultos, arromba a porta, entra e se afirma na posição imperturbável e, por isso, tão perturbadora, de dizer que pode responder, na boa medida,</w:t>
      </w:r>
      <w:r w:rsidR="00C67F39" w:rsidRPr="00FB3F30">
        <w:rPr>
          <w:rFonts w:ascii="Trebuchet MS" w:hAnsi="Trebuchet MS"/>
          <w:sz w:val="24"/>
          <w:szCs w:val="24"/>
        </w:rPr>
        <w:t xml:space="preserve"> e acompanhados</w:t>
      </w:r>
      <w:r w:rsidR="0010726A" w:rsidRPr="00FB3F30">
        <w:rPr>
          <w:rFonts w:ascii="Trebuchet MS" w:hAnsi="Trebuchet MS"/>
          <w:sz w:val="24"/>
          <w:szCs w:val="24"/>
        </w:rPr>
        <w:t xml:space="preserve"> por seus atos. </w:t>
      </w:r>
      <w:r w:rsidRPr="00FB3F30">
        <w:rPr>
          <w:rFonts w:ascii="Trebuchet MS" w:hAnsi="Trebuchet MS"/>
          <w:sz w:val="24"/>
          <w:szCs w:val="24"/>
        </w:rPr>
        <w:t>Não será, então, a nossa capacidade de resposta, a nossa responsabil</w:t>
      </w:r>
      <w:r w:rsidR="00A423AE" w:rsidRPr="00FB3F30">
        <w:rPr>
          <w:rFonts w:ascii="Trebuchet MS" w:hAnsi="Trebuchet MS"/>
          <w:sz w:val="24"/>
          <w:szCs w:val="24"/>
        </w:rPr>
        <w:t xml:space="preserve">idade de adultos moradores da </w:t>
      </w:r>
      <w:r w:rsidR="00A423AE" w:rsidRPr="00FB3F30">
        <w:rPr>
          <w:rFonts w:ascii="Trebuchet MS" w:hAnsi="Trebuchet MS"/>
          <w:i/>
          <w:sz w:val="24"/>
          <w:szCs w:val="24"/>
        </w:rPr>
        <w:t>po</w:t>
      </w:r>
      <w:r w:rsidRPr="00FB3F30">
        <w:rPr>
          <w:rFonts w:ascii="Trebuchet MS" w:hAnsi="Trebuchet MS"/>
          <w:i/>
          <w:sz w:val="24"/>
          <w:szCs w:val="24"/>
        </w:rPr>
        <w:t>lis</w:t>
      </w:r>
      <w:r w:rsidRPr="00FB3F30">
        <w:rPr>
          <w:rFonts w:ascii="Trebuchet MS" w:hAnsi="Trebuchet MS"/>
          <w:sz w:val="24"/>
          <w:szCs w:val="24"/>
        </w:rPr>
        <w:t xml:space="preserve">, </w:t>
      </w:r>
      <w:r w:rsidRPr="00FB3F30">
        <w:rPr>
          <w:rFonts w:ascii="Trebuchet MS" w:hAnsi="Trebuchet MS"/>
          <w:sz w:val="24"/>
          <w:szCs w:val="24"/>
        </w:rPr>
        <w:lastRenderedPageBreak/>
        <w:t xml:space="preserve">que deveria estar em questão? </w:t>
      </w:r>
      <w:r w:rsidR="003B1C8D" w:rsidRPr="00FB3F30">
        <w:rPr>
          <w:rFonts w:ascii="Trebuchet MS" w:hAnsi="Trebuchet MS"/>
          <w:sz w:val="24"/>
          <w:szCs w:val="24"/>
        </w:rPr>
        <w:t>Como</w:t>
      </w:r>
      <w:r w:rsidR="004D4835" w:rsidRPr="00FB3F30">
        <w:rPr>
          <w:rFonts w:ascii="Trebuchet MS" w:hAnsi="Trebuchet MS"/>
          <w:sz w:val="24"/>
          <w:szCs w:val="24"/>
        </w:rPr>
        <w:t xml:space="preserve"> reduzir, ou retirar d</w:t>
      </w:r>
      <w:r w:rsidRPr="00FB3F30">
        <w:rPr>
          <w:rFonts w:ascii="Trebuchet MS" w:hAnsi="Trebuchet MS"/>
          <w:sz w:val="24"/>
          <w:szCs w:val="24"/>
        </w:rPr>
        <w:t>os adolescentes</w:t>
      </w:r>
      <w:r w:rsidR="004D4835" w:rsidRPr="00FB3F30">
        <w:rPr>
          <w:rFonts w:ascii="Trebuchet MS" w:hAnsi="Trebuchet MS"/>
          <w:sz w:val="24"/>
          <w:szCs w:val="24"/>
        </w:rPr>
        <w:t>, esse</w:t>
      </w:r>
      <w:r w:rsidR="003B1C8D" w:rsidRPr="00FB3F30">
        <w:rPr>
          <w:rFonts w:ascii="Trebuchet MS" w:hAnsi="Trebuchet MS"/>
          <w:sz w:val="24"/>
          <w:szCs w:val="24"/>
        </w:rPr>
        <w:t xml:space="preserve"> </w:t>
      </w:r>
      <w:r w:rsidR="004D4835" w:rsidRPr="00FB3F30">
        <w:rPr>
          <w:rFonts w:ascii="Trebuchet MS" w:hAnsi="Trebuchet MS"/>
          <w:sz w:val="24"/>
          <w:szCs w:val="24"/>
        </w:rPr>
        <w:t>direito</w:t>
      </w:r>
      <w:r w:rsidRPr="00FB3F30">
        <w:rPr>
          <w:rFonts w:ascii="Trebuchet MS" w:hAnsi="Trebuchet MS"/>
          <w:sz w:val="24"/>
          <w:szCs w:val="24"/>
        </w:rPr>
        <w:t xml:space="preserve"> já adquirido</w:t>
      </w:r>
      <w:r w:rsidR="003B1C8D" w:rsidRPr="00FB3F30">
        <w:rPr>
          <w:rFonts w:ascii="Trebuchet MS" w:hAnsi="Trebuchet MS"/>
          <w:sz w:val="24"/>
          <w:szCs w:val="24"/>
        </w:rPr>
        <w:t xml:space="preserve">? Como não apostar ao lado deles? </w:t>
      </w:r>
      <w:r w:rsidR="00C67F39" w:rsidRPr="00FB3F30">
        <w:rPr>
          <w:rFonts w:ascii="Trebuchet MS" w:hAnsi="Trebuchet MS"/>
          <w:sz w:val="24"/>
          <w:szCs w:val="24"/>
        </w:rPr>
        <w:t xml:space="preserve">Dizer não à redução da maioridade penal é dizer sim à nossa juventude em toda </w:t>
      </w:r>
      <w:r w:rsidRPr="00FB3F30">
        <w:rPr>
          <w:rFonts w:ascii="Trebuchet MS" w:hAnsi="Trebuchet MS"/>
          <w:sz w:val="24"/>
          <w:szCs w:val="24"/>
        </w:rPr>
        <w:t xml:space="preserve">a </w:t>
      </w:r>
      <w:r w:rsidR="00C67F39" w:rsidRPr="00FB3F30">
        <w:rPr>
          <w:rFonts w:ascii="Trebuchet MS" w:hAnsi="Trebuchet MS"/>
          <w:sz w:val="24"/>
          <w:szCs w:val="24"/>
        </w:rPr>
        <w:t xml:space="preserve">sua complexidade. É estar ao lado, ali mesmo onde um lugar vazio poderia </w:t>
      </w:r>
      <w:r w:rsidRPr="00FB3F30">
        <w:rPr>
          <w:rFonts w:ascii="Trebuchet MS" w:hAnsi="Trebuchet MS"/>
          <w:sz w:val="24"/>
          <w:szCs w:val="24"/>
        </w:rPr>
        <w:t xml:space="preserve">engendrar </w:t>
      </w:r>
      <w:r w:rsidR="00C67F39" w:rsidRPr="00FB3F30">
        <w:rPr>
          <w:rFonts w:ascii="Trebuchet MS" w:hAnsi="Trebuchet MS"/>
          <w:sz w:val="24"/>
          <w:szCs w:val="24"/>
        </w:rPr>
        <w:t>o pior</w:t>
      </w:r>
      <w:r w:rsidR="00DA0BBD" w:rsidRPr="00FB3F30">
        <w:rPr>
          <w:rFonts w:ascii="Trebuchet MS" w:hAnsi="Trebuchet MS"/>
          <w:sz w:val="24"/>
          <w:szCs w:val="24"/>
        </w:rPr>
        <w:t xml:space="preserve"> </w:t>
      </w:r>
      <w:r w:rsidR="00C67F39" w:rsidRPr="00FB3F30">
        <w:rPr>
          <w:rFonts w:ascii="Trebuchet MS" w:hAnsi="Trebuchet MS"/>
          <w:sz w:val="24"/>
          <w:szCs w:val="24"/>
        </w:rPr>
        <w:t>.</w:t>
      </w:r>
      <w:r w:rsidR="00B836BD" w:rsidRPr="00FB3F30">
        <w:rPr>
          <w:rFonts w:ascii="Trebuchet MS" w:hAnsi="Trebuchet MS"/>
          <w:sz w:val="24"/>
          <w:szCs w:val="24"/>
        </w:rPr>
        <w:t xml:space="preserve"> </w:t>
      </w:r>
      <w:r w:rsidR="00C67F39" w:rsidRPr="00FB3F30">
        <w:rPr>
          <w:rFonts w:ascii="Trebuchet MS" w:hAnsi="Trebuchet MS"/>
          <w:sz w:val="24"/>
          <w:szCs w:val="24"/>
        </w:rPr>
        <w:t>.</w:t>
      </w:r>
      <w:r w:rsidR="00B836BD" w:rsidRPr="00FB3F30">
        <w:rPr>
          <w:rFonts w:ascii="Trebuchet MS" w:hAnsi="Trebuchet MS"/>
          <w:sz w:val="24"/>
          <w:szCs w:val="24"/>
        </w:rPr>
        <w:t xml:space="preserve"> </w:t>
      </w:r>
      <w:r w:rsidR="00C67F39" w:rsidRPr="00FB3F30">
        <w:rPr>
          <w:rFonts w:ascii="Trebuchet MS" w:hAnsi="Trebuchet MS"/>
          <w:sz w:val="24"/>
          <w:szCs w:val="24"/>
        </w:rPr>
        <w:t xml:space="preserve">. O não ao reducionismo da questão alarga, nesse ponto, </w:t>
      </w:r>
      <w:r w:rsidR="00B32E30" w:rsidRPr="00FB3F30">
        <w:rPr>
          <w:rFonts w:ascii="Trebuchet MS" w:hAnsi="Trebuchet MS"/>
          <w:sz w:val="24"/>
          <w:szCs w:val="24"/>
        </w:rPr>
        <w:t>o</w:t>
      </w:r>
      <w:r w:rsidR="00C67F39" w:rsidRPr="00FB3F30">
        <w:rPr>
          <w:rFonts w:ascii="Trebuchet MS" w:hAnsi="Trebuchet MS"/>
          <w:sz w:val="24"/>
          <w:szCs w:val="24"/>
        </w:rPr>
        <w:t xml:space="preserve"> horizonte</w:t>
      </w:r>
      <w:r w:rsidR="00B32E30" w:rsidRPr="00FB3F30">
        <w:rPr>
          <w:rFonts w:ascii="Trebuchet MS" w:hAnsi="Trebuchet MS"/>
          <w:sz w:val="24"/>
          <w:szCs w:val="24"/>
        </w:rPr>
        <w:t xml:space="preserve"> de nossos adolescentes</w:t>
      </w:r>
      <w:r w:rsidR="00DA0BBD" w:rsidRPr="00FB3F30">
        <w:rPr>
          <w:rFonts w:ascii="Trebuchet MS" w:hAnsi="Trebuchet MS"/>
          <w:sz w:val="24"/>
          <w:szCs w:val="24"/>
        </w:rPr>
        <w:t xml:space="preserve"> </w:t>
      </w:r>
      <w:r w:rsidR="00C67F39" w:rsidRPr="00FB3F30">
        <w:rPr>
          <w:rFonts w:ascii="Trebuchet MS" w:hAnsi="Trebuchet MS"/>
          <w:sz w:val="24"/>
          <w:szCs w:val="24"/>
        </w:rPr>
        <w:t>.</w:t>
      </w:r>
      <w:r w:rsidR="00B836BD" w:rsidRPr="00FB3F30">
        <w:rPr>
          <w:rFonts w:ascii="Trebuchet MS" w:hAnsi="Trebuchet MS"/>
          <w:sz w:val="24"/>
          <w:szCs w:val="24"/>
        </w:rPr>
        <w:t xml:space="preserve"> </w:t>
      </w:r>
      <w:r w:rsidR="00C67F39" w:rsidRPr="00FB3F30">
        <w:rPr>
          <w:rFonts w:ascii="Trebuchet MS" w:hAnsi="Trebuchet MS"/>
          <w:sz w:val="24"/>
          <w:szCs w:val="24"/>
        </w:rPr>
        <w:t>.</w:t>
      </w:r>
      <w:r w:rsidR="00B836BD" w:rsidRPr="00FB3F30">
        <w:rPr>
          <w:rFonts w:ascii="Trebuchet MS" w:hAnsi="Trebuchet MS"/>
          <w:sz w:val="24"/>
          <w:szCs w:val="24"/>
        </w:rPr>
        <w:t xml:space="preserve"> </w:t>
      </w:r>
      <w:r w:rsidR="00C67F39" w:rsidRPr="00FB3F30">
        <w:rPr>
          <w:rFonts w:ascii="Trebuchet MS" w:hAnsi="Trebuchet MS"/>
          <w:sz w:val="24"/>
          <w:szCs w:val="24"/>
        </w:rPr>
        <w:t xml:space="preserve">. </w:t>
      </w:r>
      <w:r w:rsidR="009C6BC0" w:rsidRPr="00FB3F30">
        <w:rPr>
          <w:rFonts w:ascii="Trebuchet MS" w:hAnsi="Trebuchet MS"/>
          <w:sz w:val="24"/>
          <w:szCs w:val="24"/>
        </w:rPr>
        <w:t xml:space="preserve">E </w:t>
      </w:r>
      <w:r w:rsidR="00B32E30" w:rsidRPr="00FB3F30">
        <w:rPr>
          <w:rFonts w:ascii="Trebuchet MS" w:hAnsi="Trebuchet MS"/>
          <w:sz w:val="24"/>
          <w:szCs w:val="24"/>
        </w:rPr>
        <w:t>também</w:t>
      </w:r>
      <w:r w:rsidRPr="00FB3F30">
        <w:rPr>
          <w:rFonts w:ascii="Trebuchet MS" w:hAnsi="Trebuchet MS"/>
          <w:sz w:val="24"/>
          <w:szCs w:val="24"/>
        </w:rPr>
        <w:t xml:space="preserve">, ao que tudo indica, também </w:t>
      </w:r>
      <w:r w:rsidR="00B32E30" w:rsidRPr="00FB3F30">
        <w:rPr>
          <w:rFonts w:ascii="Trebuchet MS" w:hAnsi="Trebuchet MS"/>
          <w:sz w:val="24"/>
          <w:szCs w:val="24"/>
        </w:rPr>
        <w:t>o nosso</w:t>
      </w:r>
      <w:r w:rsidR="009C6BC0" w:rsidRPr="00FB3F30">
        <w:rPr>
          <w:rFonts w:ascii="Trebuchet MS" w:hAnsi="Trebuchet MS"/>
          <w:sz w:val="24"/>
          <w:szCs w:val="24"/>
        </w:rPr>
        <w:t>.</w:t>
      </w:r>
    </w:p>
    <w:p w14:paraId="26427A36" w14:textId="77777777" w:rsidR="00DA0BBD" w:rsidRPr="00FB3F30" w:rsidRDefault="00DA0BBD" w:rsidP="00330E0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14:paraId="75D276E5" w14:textId="61656CA7" w:rsidR="009C6BC0" w:rsidRPr="00FB3F30" w:rsidRDefault="00330E09" w:rsidP="00E71EDB">
      <w:pPr>
        <w:shd w:val="clear" w:color="auto" w:fill="FFFFFF"/>
        <w:spacing w:after="0" w:line="360" w:lineRule="auto"/>
        <w:rPr>
          <w:rFonts w:ascii="Trebuchet MS" w:hAnsi="Trebuchet MS"/>
          <w:b/>
          <w:sz w:val="24"/>
          <w:szCs w:val="24"/>
        </w:rPr>
      </w:pPr>
      <w:r w:rsidRPr="00FB3F30">
        <w:rPr>
          <w:rFonts w:ascii="Trebuchet MS" w:hAnsi="Trebuchet MS"/>
          <w:b/>
          <w:sz w:val="24"/>
          <w:szCs w:val="24"/>
        </w:rPr>
        <w:t>REFERÊNCIAS</w:t>
      </w:r>
    </w:p>
    <w:p w14:paraId="6DB9A04F" w14:textId="77777777" w:rsidR="00330E09" w:rsidRPr="00FB3F30" w:rsidRDefault="00330E09" w:rsidP="00E71ED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14F915" w14:textId="7D25E696" w:rsidR="00E71EDB" w:rsidRPr="00FB3F30" w:rsidRDefault="00E71EDB" w:rsidP="00E71EDB">
      <w:pPr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Anastácio, E. (2015). Bauman e Rancière: notas para um debate preciso. In A. M. C. Guerra, C. F. Cunha, R. S. Silva (Orgs.)</w:t>
      </w:r>
      <w:r w:rsidR="0070100C" w:rsidRPr="00FB3F30">
        <w:rPr>
          <w:rFonts w:ascii="Trebuchet MS" w:hAnsi="Trebuchet MS"/>
          <w:sz w:val="24"/>
          <w:szCs w:val="24"/>
        </w:rPr>
        <w:t>,</w:t>
      </w:r>
      <w:r w:rsidRPr="00FB3F30">
        <w:rPr>
          <w:rFonts w:ascii="Trebuchet MS" w:hAnsi="Trebuchet MS"/>
          <w:sz w:val="24"/>
          <w:szCs w:val="24"/>
        </w:rPr>
        <w:t xml:space="preserve"> </w:t>
      </w:r>
      <w:r w:rsidRPr="00FB3F30">
        <w:rPr>
          <w:rFonts w:ascii="Trebuchet MS" w:hAnsi="Trebuchet MS"/>
          <w:i/>
          <w:sz w:val="24"/>
          <w:szCs w:val="24"/>
        </w:rPr>
        <w:t>Violência, território, família e adolescência: contribuições para a política de assistência social</w:t>
      </w:r>
      <w:r w:rsidRPr="00FB3F30">
        <w:rPr>
          <w:rFonts w:ascii="Trebuchet MS" w:hAnsi="Trebuchet MS"/>
          <w:sz w:val="24"/>
          <w:szCs w:val="24"/>
        </w:rPr>
        <w:t>. (pp. 87-96). Belo Horizonte: Scriptum.</w:t>
      </w:r>
    </w:p>
    <w:p w14:paraId="3CA45B71" w14:textId="671DCE75" w:rsidR="00E71EDB" w:rsidRPr="00FB3F30" w:rsidRDefault="00E71EDB" w:rsidP="00E71EDB">
      <w:pPr>
        <w:spacing w:after="240" w:line="240" w:lineRule="auto"/>
        <w:ind w:left="227" w:hanging="227"/>
        <w:rPr>
          <w:rFonts w:ascii="Trebuchet MS" w:hAnsi="Trebuchet MS"/>
          <w:caps/>
          <w:kern w:val="24"/>
          <w:sz w:val="24"/>
          <w:szCs w:val="24"/>
        </w:rPr>
      </w:pPr>
      <w:r w:rsidRPr="00FB3F30">
        <w:rPr>
          <w:rFonts w:ascii="Trebuchet MS" w:hAnsi="Trebuchet MS"/>
          <w:kern w:val="24"/>
          <w:sz w:val="24"/>
          <w:szCs w:val="24"/>
        </w:rPr>
        <w:t>Ariès</w:t>
      </w:r>
      <w:r w:rsidRPr="00FB3F30">
        <w:rPr>
          <w:rFonts w:ascii="Trebuchet MS" w:hAnsi="Trebuchet MS"/>
          <w:caps/>
          <w:kern w:val="24"/>
          <w:sz w:val="24"/>
          <w:szCs w:val="24"/>
        </w:rPr>
        <w:t xml:space="preserve">, P. (1981). </w:t>
      </w:r>
      <w:r w:rsidRPr="00FB3F30">
        <w:rPr>
          <w:rFonts w:ascii="Trebuchet MS" w:hAnsi="Trebuchet MS"/>
          <w:i/>
          <w:kern w:val="24"/>
          <w:sz w:val="24"/>
          <w:szCs w:val="24"/>
        </w:rPr>
        <w:t>História social da criança e da família</w:t>
      </w:r>
      <w:r w:rsidRPr="00FB3F30">
        <w:rPr>
          <w:rFonts w:ascii="Trebuchet MS" w:hAnsi="Trebuchet MS"/>
          <w:kern w:val="24"/>
          <w:sz w:val="24"/>
          <w:szCs w:val="24"/>
        </w:rPr>
        <w:t xml:space="preserve">. (2a ed.). Rio de Janeiro: LTC. </w:t>
      </w:r>
    </w:p>
    <w:p w14:paraId="0854DC77" w14:textId="77777777" w:rsidR="00E71EDB" w:rsidRPr="00FB3F30" w:rsidRDefault="00E71EDB" w:rsidP="00E71EDB">
      <w:pPr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Bauman, Z. (2009). </w:t>
      </w:r>
      <w:r w:rsidRPr="00FB3F30">
        <w:rPr>
          <w:rFonts w:ascii="Trebuchet MS" w:hAnsi="Trebuchet MS"/>
          <w:i/>
          <w:sz w:val="24"/>
          <w:szCs w:val="24"/>
        </w:rPr>
        <w:t>Confiança e medo na cidade</w:t>
      </w:r>
      <w:r w:rsidRPr="00FB3F30">
        <w:rPr>
          <w:rFonts w:ascii="Trebuchet MS" w:hAnsi="Trebuchet MS"/>
          <w:sz w:val="24"/>
          <w:szCs w:val="24"/>
        </w:rPr>
        <w:t>. Rio de Janeiro: Zahar.</w:t>
      </w:r>
    </w:p>
    <w:p w14:paraId="3A9A6F9D" w14:textId="77777777" w:rsidR="00E71EDB" w:rsidRPr="00FB3F30" w:rsidRDefault="00E71EDB" w:rsidP="00E71EDB">
      <w:pPr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Cano, I. &amp; Santos, N. (2007). </w:t>
      </w:r>
      <w:r w:rsidRPr="00FB3F30">
        <w:rPr>
          <w:rFonts w:ascii="Trebuchet MS" w:hAnsi="Trebuchet MS"/>
          <w:i/>
          <w:sz w:val="24"/>
          <w:szCs w:val="24"/>
        </w:rPr>
        <w:t xml:space="preserve">Violência letal, renda e desigualdade no Brasil. </w:t>
      </w:r>
      <w:r w:rsidRPr="00FB3F30">
        <w:rPr>
          <w:rFonts w:ascii="Trebuchet MS" w:hAnsi="Trebuchet MS"/>
          <w:sz w:val="24"/>
          <w:szCs w:val="24"/>
        </w:rPr>
        <w:t>Rio de Janeiro: Sete Letras.</w:t>
      </w:r>
    </w:p>
    <w:p w14:paraId="51B89E38" w14:textId="77777777" w:rsidR="00E71EDB" w:rsidRPr="00FB3F30" w:rsidRDefault="00E71EDB" w:rsidP="00E71EDB">
      <w:pPr>
        <w:shd w:val="clear" w:color="auto" w:fill="FFFFFF"/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Cruz, A. D. G. (2015). </w:t>
      </w:r>
      <w:r w:rsidRPr="00FB3F30">
        <w:rPr>
          <w:rFonts w:ascii="Trebuchet MS" w:hAnsi="Trebuchet MS"/>
          <w:i/>
          <w:sz w:val="24"/>
          <w:szCs w:val="24"/>
        </w:rPr>
        <w:t>O fundamento da razão sacrificial e os paradoxos do Nome do Pai.</w:t>
      </w:r>
      <w:r w:rsidRPr="00FB3F30">
        <w:rPr>
          <w:rFonts w:ascii="Trebuchet MS" w:hAnsi="Trebuchet MS"/>
          <w:sz w:val="24"/>
          <w:szCs w:val="24"/>
        </w:rPr>
        <w:t xml:space="preserve"> (Tese de Doutorado). Pontifícia Universidade Católica de Minas Gerais, Programa de Pós-Graduação em Psicologia, Belo Horizonte. </w:t>
      </w:r>
    </w:p>
    <w:p w14:paraId="329AAF6C" w14:textId="77777777" w:rsidR="00E71EDB" w:rsidRPr="00FB3F30" w:rsidRDefault="00E71EDB" w:rsidP="00E71EDB">
      <w:pPr>
        <w:shd w:val="clear" w:color="auto" w:fill="FFFFFF"/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Domingos, B. (1993, 19 Agosto). PEC 171/1993. Proposta de Emenda à Constituição. Brasília: Câmara. </w:t>
      </w:r>
      <w:r w:rsidRPr="00FB3F30">
        <w:rPr>
          <w:rFonts w:ascii="Trebuchet MS" w:eastAsia="Times New Roman" w:hAnsi="Trebuchet MS"/>
          <w:sz w:val="24"/>
          <w:szCs w:val="24"/>
          <w:lang w:eastAsia="pt-BR"/>
        </w:rPr>
        <w:t>Recuperado a partir de http://www.camara.gov.br/proposicoesWeb/fichadetramitacao?idProposicao=14493</w:t>
      </w:r>
    </w:p>
    <w:p w14:paraId="73489D58" w14:textId="21C6A367" w:rsidR="00E71EDB" w:rsidRPr="00FB3F30" w:rsidRDefault="00E71EDB" w:rsidP="00E71EDB">
      <w:pPr>
        <w:spacing w:after="240" w:line="240" w:lineRule="auto"/>
        <w:ind w:left="227" w:hanging="227"/>
        <w:rPr>
          <w:rFonts w:ascii="Trebuchet MS" w:hAnsi="Trebuchet MS" w:cs="Calibri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>Drawin, C.s R. (2008). A razão ensombrecida: conjecturas filosóficas acerca do progresso do saber. In C. A. L. Brandão (Org.)</w:t>
      </w:r>
      <w:r w:rsidR="0070100C" w:rsidRPr="00FB3F30">
        <w:rPr>
          <w:rFonts w:ascii="Trebuchet MS" w:hAnsi="Trebuchet MS"/>
          <w:sz w:val="24"/>
          <w:szCs w:val="24"/>
        </w:rPr>
        <w:t>,</w:t>
      </w:r>
      <w:r w:rsidRPr="00FB3F30">
        <w:rPr>
          <w:rFonts w:ascii="Trebuchet MS" w:hAnsi="Trebuchet MS"/>
          <w:sz w:val="24"/>
          <w:szCs w:val="24"/>
        </w:rPr>
        <w:t xml:space="preserve"> </w:t>
      </w:r>
      <w:r w:rsidRPr="00FB3F30">
        <w:rPr>
          <w:rFonts w:ascii="Trebuchet MS" w:hAnsi="Trebuchet MS"/>
          <w:i/>
          <w:sz w:val="24"/>
          <w:szCs w:val="24"/>
        </w:rPr>
        <w:t>A república dos saberes: arte, ciência, universidade e outras fronteiras</w:t>
      </w:r>
      <w:r w:rsidRPr="00FB3F30">
        <w:rPr>
          <w:rFonts w:ascii="Trebuchet MS" w:hAnsi="Trebuchet MS"/>
          <w:sz w:val="24"/>
          <w:szCs w:val="24"/>
        </w:rPr>
        <w:t xml:space="preserve">. Belo Horizonte: Editora UFMG. </w:t>
      </w:r>
    </w:p>
    <w:p w14:paraId="43C93460" w14:textId="77777777" w:rsidR="00E71EDB" w:rsidRPr="00FB3F30" w:rsidRDefault="00E71EDB" w:rsidP="00E71EDB">
      <w:pPr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Dunker, C. I. L. (2015). </w:t>
      </w:r>
      <w:r w:rsidRPr="00FB3F30">
        <w:rPr>
          <w:rFonts w:ascii="Trebuchet MS" w:hAnsi="Trebuchet MS"/>
          <w:i/>
          <w:sz w:val="24"/>
          <w:szCs w:val="24"/>
        </w:rPr>
        <w:t xml:space="preserve">Mal-estar, sofrimento e sintoma: uma psicopatologia do Brasil entre muros. </w:t>
      </w:r>
      <w:r w:rsidRPr="00FB3F30">
        <w:rPr>
          <w:rFonts w:ascii="Trebuchet MS" w:hAnsi="Trebuchet MS"/>
          <w:sz w:val="24"/>
          <w:szCs w:val="24"/>
        </w:rPr>
        <w:t xml:space="preserve">São Paulo: Boitempo. </w:t>
      </w:r>
    </w:p>
    <w:p w14:paraId="18EB2703" w14:textId="77777777" w:rsidR="00E71EDB" w:rsidRPr="00FB3F30" w:rsidRDefault="00E71EDB" w:rsidP="00E71EDB">
      <w:pPr>
        <w:shd w:val="clear" w:color="auto" w:fill="FFFFFF"/>
        <w:spacing w:after="240" w:line="240" w:lineRule="auto"/>
        <w:ind w:left="227" w:hanging="227"/>
        <w:rPr>
          <w:rFonts w:ascii="Trebuchet MS" w:eastAsia="Times New Roman" w:hAnsi="Trebuchet MS"/>
          <w:sz w:val="24"/>
          <w:szCs w:val="24"/>
          <w:lang w:eastAsia="pt-BR"/>
        </w:rPr>
      </w:pPr>
      <w:r w:rsidRPr="00FB3F30">
        <w:rPr>
          <w:rFonts w:ascii="Trebuchet MS" w:eastAsia="Times New Roman" w:hAnsi="Trebuchet MS"/>
          <w:sz w:val="24"/>
          <w:szCs w:val="24"/>
          <w:lang w:val="en-US" w:eastAsia="pt-BR"/>
        </w:rPr>
        <w:t>Hacking, I. (2005). Façonner les gens II</w:t>
      </w:r>
      <w:r w:rsidRPr="00FB3F30">
        <w:rPr>
          <w:rFonts w:ascii="Trebuchet MS" w:eastAsia="Times New Roman" w:hAnsi="Trebuchet MS"/>
          <w:b/>
          <w:sz w:val="24"/>
          <w:szCs w:val="24"/>
          <w:lang w:val="en-US" w:eastAsia="pt-BR"/>
        </w:rPr>
        <w:t>.</w:t>
      </w:r>
      <w:r w:rsidRPr="00FB3F30">
        <w:rPr>
          <w:rFonts w:ascii="Trebuchet MS" w:eastAsia="Times New Roman" w:hAnsi="Trebuchet MS"/>
          <w:sz w:val="24"/>
          <w:szCs w:val="24"/>
          <w:lang w:val="en-US" w:eastAsia="pt-BR"/>
        </w:rPr>
        <w:t xml:space="preserve"> In </w:t>
      </w:r>
      <w:r w:rsidRPr="00FB3F30">
        <w:rPr>
          <w:rFonts w:ascii="Trebuchet MS" w:eastAsia="Times New Roman" w:hAnsi="Trebuchet MS"/>
          <w:i/>
          <w:sz w:val="24"/>
          <w:szCs w:val="24"/>
          <w:lang w:val="en-US" w:eastAsia="pt-BR"/>
        </w:rPr>
        <w:t>Philosophie et histoire des concepts scientifiques.</w:t>
      </w:r>
      <w:r w:rsidRPr="00FB3F30">
        <w:rPr>
          <w:rFonts w:ascii="Trebuchet MS" w:eastAsia="Times New Roman" w:hAnsi="Trebuchet MS"/>
          <w:sz w:val="24"/>
          <w:szCs w:val="24"/>
          <w:lang w:val="en-US" w:eastAsia="pt-BR"/>
        </w:rPr>
        <w:t xml:space="preserve"> </w:t>
      </w:r>
      <w:r w:rsidRPr="00FB3F30">
        <w:rPr>
          <w:rFonts w:ascii="Trebuchet MS" w:eastAsia="Times New Roman" w:hAnsi="Trebuchet MS"/>
          <w:sz w:val="24"/>
          <w:szCs w:val="24"/>
          <w:lang w:eastAsia="pt-BR"/>
        </w:rPr>
        <w:t>(Resumo de curso). Paris: Collège de France. Recuperado a partir de https://www.college defrance.fr/media/ianhacking/UPL6120975782849689510_Hacking2004_2005.pdf</w:t>
      </w:r>
    </w:p>
    <w:p w14:paraId="1044534B" w14:textId="77777777" w:rsidR="00E71EDB" w:rsidRPr="00FB3F30" w:rsidRDefault="00E71EDB" w:rsidP="00E71EDB">
      <w:pPr>
        <w:shd w:val="clear" w:color="auto" w:fill="FFFFFF"/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Jesus, D. (2013). </w:t>
      </w:r>
      <w:r w:rsidRPr="00FB3F30">
        <w:rPr>
          <w:rFonts w:ascii="Trebuchet MS" w:hAnsi="Trebuchet MS"/>
          <w:i/>
          <w:sz w:val="24"/>
          <w:szCs w:val="24"/>
        </w:rPr>
        <w:t>Direito</w:t>
      </w:r>
      <w:r w:rsidRPr="00FB3F30">
        <w:rPr>
          <w:rFonts w:ascii="Trebuchet MS" w:hAnsi="Trebuchet MS"/>
          <w:sz w:val="24"/>
          <w:szCs w:val="24"/>
        </w:rPr>
        <w:t xml:space="preserve"> </w:t>
      </w:r>
      <w:r w:rsidRPr="00FB3F30">
        <w:rPr>
          <w:rFonts w:ascii="Trebuchet MS" w:hAnsi="Trebuchet MS"/>
          <w:i/>
          <w:sz w:val="24"/>
          <w:szCs w:val="24"/>
        </w:rPr>
        <w:t>penal: parte geral</w:t>
      </w:r>
      <w:r w:rsidRPr="00FB3F30">
        <w:rPr>
          <w:rFonts w:ascii="Trebuchet MS" w:hAnsi="Trebuchet MS"/>
          <w:sz w:val="24"/>
          <w:szCs w:val="24"/>
        </w:rPr>
        <w:t>. São Paulo: Saraiva.</w:t>
      </w:r>
    </w:p>
    <w:p w14:paraId="283C1660" w14:textId="77777777" w:rsidR="00E71EDB" w:rsidRPr="00FB3F30" w:rsidRDefault="00E71EDB" w:rsidP="00E71EDB">
      <w:pPr>
        <w:shd w:val="clear" w:color="auto" w:fill="FFFFFF"/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Le Breton, D. (2013). </w:t>
      </w:r>
      <w:r w:rsidRPr="00FB3F30">
        <w:rPr>
          <w:rFonts w:ascii="Trebuchet MS" w:hAnsi="Trebuchet MS"/>
          <w:i/>
          <w:sz w:val="24"/>
          <w:szCs w:val="24"/>
        </w:rPr>
        <w:t>Une brève histoire de l’adolescence.</w:t>
      </w:r>
      <w:r w:rsidRPr="00FB3F30">
        <w:rPr>
          <w:rFonts w:ascii="Trebuchet MS" w:hAnsi="Trebuchet MS"/>
          <w:sz w:val="24"/>
          <w:szCs w:val="24"/>
        </w:rPr>
        <w:t xml:space="preserve"> Paris: JC Béhar.</w:t>
      </w:r>
    </w:p>
    <w:p w14:paraId="24332835" w14:textId="547AE806" w:rsidR="00E71EDB" w:rsidRPr="00FB3F30" w:rsidRDefault="00E71EDB" w:rsidP="00E71EDB">
      <w:pPr>
        <w:spacing w:after="240" w:line="240" w:lineRule="auto"/>
        <w:ind w:left="227" w:hanging="227"/>
        <w:rPr>
          <w:rFonts w:ascii="Trebuchet MS" w:hAnsi="Trebuchet MS" w:cs="Calibri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lastRenderedPageBreak/>
        <w:t xml:space="preserve">Lei Federal n.º 8.069, de 13 de julho de 1990. (1990, 27 setembro). </w:t>
      </w:r>
      <w:r w:rsidRPr="00FB3F30">
        <w:rPr>
          <w:rFonts w:ascii="Trebuchet MS" w:hAnsi="Trebuchet MS"/>
          <w:b/>
          <w:sz w:val="24"/>
          <w:szCs w:val="24"/>
        </w:rPr>
        <w:t xml:space="preserve"> </w:t>
      </w:r>
      <w:r w:rsidRPr="00FB3F30">
        <w:rPr>
          <w:rFonts w:ascii="Trebuchet MS" w:hAnsi="Trebuchet MS"/>
          <w:sz w:val="24"/>
          <w:szCs w:val="24"/>
        </w:rPr>
        <w:t>Dispõe sobre o Estatuto da Criança e do Adolescente e dá outras providências. Diário Oficial da União, Brasília</w:t>
      </w:r>
      <w:r w:rsidR="007E1179" w:rsidRPr="00FB3F30">
        <w:rPr>
          <w:rFonts w:ascii="Trebuchet MS" w:hAnsi="Trebuchet MS"/>
          <w:sz w:val="24"/>
          <w:szCs w:val="24"/>
        </w:rPr>
        <w:t>.</w:t>
      </w:r>
    </w:p>
    <w:p w14:paraId="599A5018" w14:textId="352A83E5" w:rsidR="00E71EDB" w:rsidRPr="00FB3F30" w:rsidRDefault="00E71EDB" w:rsidP="00E71EDB">
      <w:pPr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bCs/>
          <w:sz w:val="24"/>
          <w:szCs w:val="24"/>
        </w:rPr>
        <w:t xml:space="preserve">Lei Federal n.º 12.594, de 18 de janeiro de 2012. (2012, 21 janeiro). </w:t>
      </w:r>
      <w:r w:rsidRPr="00FB3F30">
        <w:rPr>
          <w:rStyle w:val="Forte"/>
          <w:rFonts w:ascii="Trebuchet MS" w:hAnsi="Trebuchet MS"/>
          <w:sz w:val="24"/>
          <w:szCs w:val="24"/>
        </w:rPr>
        <w:t xml:space="preserve"> Institui o </w:t>
      </w:r>
      <w:r w:rsidRPr="00FB3F30">
        <w:rPr>
          <w:rFonts w:ascii="Trebuchet MS" w:hAnsi="Trebuchet MS"/>
          <w:sz w:val="24"/>
          <w:szCs w:val="24"/>
        </w:rPr>
        <w:t xml:space="preserve">Sistema Nacional de Atendimento Socioeducativo (Sinase) e dá outras providências. Brasília: Presidência da República. Recuperado a partir de http://www.planalto.gov.br/ccivil_03/_ato2011-2014/2012/lei/l12594.htm </w:t>
      </w:r>
    </w:p>
    <w:p w14:paraId="0FFF9691" w14:textId="77777777" w:rsidR="00E71EDB" w:rsidRPr="00FB3F30" w:rsidRDefault="00E71EDB" w:rsidP="00E71EDB">
      <w:pPr>
        <w:shd w:val="clear" w:color="auto" w:fill="FFFFFF"/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Soares, L. E. S (2011). </w:t>
      </w:r>
      <w:r w:rsidRPr="00FB3F30">
        <w:rPr>
          <w:rFonts w:ascii="Trebuchet MS" w:hAnsi="Trebuchet MS"/>
          <w:i/>
          <w:sz w:val="24"/>
          <w:szCs w:val="24"/>
        </w:rPr>
        <w:t>Justiça: pensando alto sobre violência, crime e castigo</w:t>
      </w:r>
      <w:r w:rsidRPr="00FB3F30">
        <w:rPr>
          <w:rFonts w:ascii="Trebuchet MS" w:hAnsi="Trebuchet MS"/>
          <w:sz w:val="24"/>
          <w:szCs w:val="24"/>
        </w:rPr>
        <w:t>. Rio de Janeiro: Nova Fronteira.</w:t>
      </w:r>
    </w:p>
    <w:p w14:paraId="5B3FF717" w14:textId="77777777" w:rsidR="00E71EDB" w:rsidRPr="00FB3F30" w:rsidRDefault="00E71EDB" w:rsidP="00E71EDB">
      <w:pPr>
        <w:shd w:val="clear" w:color="auto" w:fill="FFFFFF"/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Souza, J. (2012). </w:t>
      </w:r>
      <w:r w:rsidRPr="00FB3F30">
        <w:rPr>
          <w:rFonts w:ascii="Trebuchet MS" w:hAnsi="Trebuchet MS"/>
          <w:i/>
          <w:sz w:val="24"/>
          <w:szCs w:val="24"/>
        </w:rPr>
        <w:t>Os batalhadores brasileiros: nova classe média ou nova classe trabalhadora?</w:t>
      </w:r>
      <w:r w:rsidRPr="00FB3F30">
        <w:rPr>
          <w:rFonts w:ascii="Trebuchet MS" w:hAnsi="Trebuchet MS"/>
          <w:sz w:val="24"/>
          <w:szCs w:val="24"/>
        </w:rPr>
        <w:t xml:space="preserve"> Belo Horizonte: UFMG.</w:t>
      </w:r>
    </w:p>
    <w:p w14:paraId="3FF712F5" w14:textId="2237EDC0" w:rsidR="00E71EDB" w:rsidRPr="00FB3F30" w:rsidRDefault="00E71EDB" w:rsidP="00E71EDB">
      <w:pPr>
        <w:shd w:val="clear" w:color="auto" w:fill="FFFFFF"/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Rousseau, J. J. (2004). </w:t>
      </w:r>
      <w:r w:rsidRPr="00FB3F30">
        <w:rPr>
          <w:rFonts w:ascii="Trebuchet MS" w:hAnsi="Trebuchet MS"/>
          <w:i/>
          <w:sz w:val="24"/>
          <w:szCs w:val="24"/>
        </w:rPr>
        <w:t>Emílio ou Da educação.</w:t>
      </w:r>
      <w:r w:rsidR="007E1179" w:rsidRPr="00FB3F30">
        <w:rPr>
          <w:rFonts w:ascii="Trebuchet MS" w:hAnsi="Trebuchet MS"/>
          <w:sz w:val="24"/>
          <w:szCs w:val="24"/>
        </w:rPr>
        <w:t xml:space="preserve"> São Paulo: Martins Fontes.</w:t>
      </w:r>
    </w:p>
    <w:p w14:paraId="049F2689" w14:textId="77777777" w:rsidR="00E71EDB" w:rsidRPr="00FB3F30" w:rsidRDefault="00E71EDB" w:rsidP="00E71EDB">
      <w:pPr>
        <w:shd w:val="clear" w:color="auto" w:fill="FFFFFF"/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Telles, V. S. (2010). </w:t>
      </w:r>
      <w:r w:rsidRPr="00FB3F30">
        <w:rPr>
          <w:rFonts w:ascii="Trebuchet MS" w:hAnsi="Trebuchet MS"/>
          <w:i/>
          <w:sz w:val="24"/>
          <w:szCs w:val="24"/>
        </w:rPr>
        <w:t>A cidade nas fronteiras do legal e do ilegal.</w:t>
      </w:r>
      <w:r w:rsidRPr="00FB3F30">
        <w:rPr>
          <w:rFonts w:ascii="Trebuchet MS" w:hAnsi="Trebuchet MS"/>
          <w:sz w:val="24"/>
          <w:szCs w:val="24"/>
        </w:rPr>
        <w:t xml:space="preserve"> Belo Horizonte: Argumentum.</w:t>
      </w:r>
    </w:p>
    <w:p w14:paraId="68960DF7" w14:textId="77777777" w:rsidR="00E71EDB" w:rsidRPr="00FB3F30" w:rsidRDefault="00E71EDB" w:rsidP="00E71EDB">
      <w:pPr>
        <w:spacing w:after="240" w:line="240" w:lineRule="auto"/>
        <w:ind w:left="227" w:hanging="227"/>
        <w:rPr>
          <w:rFonts w:ascii="Trebuchet MS" w:hAnsi="Trebuchet MS"/>
          <w:sz w:val="24"/>
          <w:szCs w:val="24"/>
        </w:rPr>
      </w:pPr>
      <w:r w:rsidRPr="00FB3F30">
        <w:rPr>
          <w:rFonts w:ascii="Trebuchet MS" w:hAnsi="Trebuchet MS"/>
          <w:sz w:val="24"/>
          <w:szCs w:val="24"/>
        </w:rPr>
        <w:t xml:space="preserve">Waiselfisz, J. (2012). </w:t>
      </w:r>
      <w:r w:rsidRPr="00FB3F30">
        <w:rPr>
          <w:rFonts w:ascii="Trebuchet MS" w:hAnsi="Trebuchet MS"/>
          <w:i/>
          <w:sz w:val="24"/>
          <w:szCs w:val="24"/>
        </w:rPr>
        <w:t>Mapa da violência no Brasil: 2012. Os novos padrões da violência homicida no Brasil.</w:t>
      </w:r>
      <w:r w:rsidRPr="00FB3F30">
        <w:rPr>
          <w:rFonts w:ascii="Trebuchet MS" w:hAnsi="Trebuchet MS"/>
          <w:sz w:val="24"/>
          <w:szCs w:val="24"/>
        </w:rPr>
        <w:t xml:space="preserve"> São Paulo: Instituto Sangari.</w:t>
      </w:r>
      <w:r w:rsidRPr="00FB3F30">
        <w:rPr>
          <w:rFonts w:ascii="Trebuchet MS" w:hAnsi="Trebuchet MS"/>
          <w:i/>
          <w:sz w:val="24"/>
          <w:szCs w:val="24"/>
        </w:rPr>
        <w:t xml:space="preserve"> </w:t>
      </w:r>
      <w:r w:rsidRPr="00FB3F30">
        <w:rPr>
          <w:rFonts w:ascii="Trebuchet MS" w:hAnsi="Trebuchet MS"/>
          <w:sz w:val="24"/>
          <w:szCs w:val="24"/>
        </w:rPr>
        <w:t>Recuperado a partir de http://www.mapadaviolencia.org.br/pdf2012/mapa2012_web.pdf.</w:t>
      </w:r>
    </w:p>
    <w:p w14:paraId="705FAA4B" w14:textId="77777777" w:rsidR="00E71EDB" w:rsidRPr="00FB3F30" w:rsidRDefault="00E71EDB" w:rsidP="00E71EDB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71EDB" w:rsidRPr="00FB3F30" w:rsidSect="00172529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31042" w14:textId="77777777" w:rsidR="00A079C6" w:rsidRDefault="00A079C6" w:rsidP="00487F1E">
      <w:pPr>
        <w:spacing w:after="0" w:line="240" w:lineRule="auto"/>
      </w:pPr>
      <w:r>
        <w:separator/>
      </w:r>
    </w:p>
  </w:endnote>
  <w:endnote w:type="continuationSeparator" w:id="0">
    <w:p w14:paraId="3444BE05" w14:textId="77777777" w:rsidR="00A079C6" w:rsidRDefault="00A079C6" w:rsidP="0048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50D1C" w14:textId="77777777" w:rsidR="007B7F55" w:rsidRPr="001F5F62" w:rsidRDefault="007B7F55" w:rsidP="001F5F62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C7B07" w14:textId="77777777" w:rsidR="00A079C6" w:rsidRDefault="00A079C6" w:rsidP="00487F1E">
      <w:pPr>
        <w:spacing w:after="0" w:line="240" w:lineRule="auto"/>
      </w:pPr>
      <w:r>
        <w:separator/>
      </w:r>
    </w:p>
  </w:footnote>
  <w:footnote w:type="continuationSeparator" w:id="0">
    <w:p w14:paraId="4CBE03D4" w14:textId="77777777" w:rsidR="00A079C6" w:rsidRDefault="00A079C6" w:rsidP="00487F1E">
      <w:pPr>
        <w:spacing w:after="0" w:line="240" w:lineRule="auto"/>
      </w:pPr>
      <w:r>
        <w:continuationSeparator/>
      </w:r>
    </w:p>
  </w:footnote>
  <w:footnote w:id="1">
    <w:p w14:paraId="503EC709" w14:textId="77777777" w:rsidR="00CB17F2" w:rsidRPr="00E47440" w:rsidRDefault="00CB17F2" w:rsidP="00A818AB">
      <w:pPr>
        <w:spacing w:after="120" w:line="240" w:lineRule="auto"/>
        <w:ind w:left="170" w:hanging="170"/>
        <w:jc w:val="both"/>
        <w:rPr>
          <w:rFonts w:ascii="Trebuchet MS" w:hAnsi="Trebuchet MS"/>
          <w:sz w:val="20"/>
          <w:szCs w:val="20"/>
        </w:rPr>
      </w:pPr>
      <w:r w:rsidRPr="00E47440">
        <w:rPr>
          <w:rStyle w:val="Refdenotaderodap"/>
          <w:rFonts w:ascii="Trebuchet MS" w:hAnsi="Trebuchet MS"/>
          <w:sz w:val="20"/>
          <w:szCs w:val="20"/>
        </w:rPr>
        <w:sym w:font="Symbol" w:char="F02A"/>
      </w:r>
      <w:r w:rsidRPr="00E47440">
        <w:rPr>
          <w:rFonts w:ascii="Trebuchet MS" w:hAnsi="Trebuchet MS"/>
          <w:sz w:val="20"/>
          <w:szCs w:val="20"/>
        </w:rPr>
        <w:t xml:space="preserve"> </w:t>
      </w:r>
      <w:r w:rsidR="00D03ECF" w:rsidRPr="00E47440">
        <w:rPr>
          <w:rFonts w:ascii="Trebuchet MS" w:hAnsi="Trebuchet MS"/>
          <w:sz w:val="20"/>
          <w:szCs w:val="20"/>
          <w:shd w:val="clear" w:color="auto" w:fill="FFFFFF"/>
        </w:rPr>
        <w:t>Doutora em Teoria Psicanalítica pela Universidade Federal do Rio de Janeiro (UFRJ) com</w:t>
      </w:r>
      <w:r w:rsidR="00D03ECF" w:rsidRPr="00E47440">
        <w:rPr>
          <w:rStyle w:val="apple-converted-space"/>
          <w:rFonts w:ascii="Trebuchet MS" w:hAnsi="Trebuchet MS"/>
          <w:sz w:val="20"/>
          <w:szCs w:val="20"/>
          <w:shd w:val="clear" w:color="auto" w:fill="FFFFFF"/>
        </w:rPr>
        <w:t xml:space="preserve"> </w:t>
      </w:r>
      <w:r w:rsidR="00D03ECF" w:rsidRPr="00E47440">
        <w:rPr>
          <w:rFonts w:ascii="Trebuchet MS" w:hAnsi="Trebuchet MS"/>
          <w:i/>
          <w:iCs/>
          <w:sz w:val="20"/>
          <w:szCs w:val="20"/>
          <w:shd w:val="clear" w:color="auto" w:fill="FFFFFF"/>
        </w:rPr>
        <w:t>Études</w:t>
      </w:r>
      <w:r w:rsidR="00D03ECF" w:rsidRPr="00E47440">
        <w:rPr>
          <w:rStyle w:val="apple-converted-space"/>
          <w:rFonts w:ascii="Trebuchet MS" w:hAnsi="Trebuchet MS"/>
          <w:sz w:val="20"/>
          <w:szCs w:val="20"/>
          <w:shd w:val="clear" w:color="auto" w:fill="FFFFFF"/>
        </w:rPr>
        <w:t xml:space="preserve"> </w:t>
      </w:r>
      <w:r w:rsidR="00D03ECF" w:rsidRPr="00E47440">
        <w:rPr>
          <w:rFonts w:ascii="Trebuchet MS" w:hAnsi="Trebuchet MS"/>
          <w:i/>
          <w:iCs/>
          <w:sz w:val="20"/>
          <w:szCs w:val="20"/>
          <w:shd w:val="clear" w:color="auto" w:fill="FFFFFF"/>
        </w:rPr>
        <w:t>Approfondes</w:t>
      </w:r>
      <w:r w:rsidR="00D03ECF" w:rsidRPr="00E47440">
        <w:rPr>
          <w:rStyle w:val="apple-converted-space"/>
          <w:rFonts w:ascii="Trebuchet MS" w:hAnsi="Trebuchet MS"/>
          <w:sz w:val="20"/>
          <w:szCs w:val="20"/>
          <w:shd w:val="clear" w:color="auto" w:fill="FFFFFF"/>
        </w:rPr>
        <w:t xml:space="preserve"> </w:t>
      </w:r>
      <w:r w:rsidR="00D03ECF" w:rsidRPr="00E47440">
        <w:rPr>
          <w:rFonts w:ascii="Trebuchet MS" w:hAnsi="Trebuchet MS"/>
          <w:sz w:val="20"/>
          <w:szCs w:val="20"/>
          <w:shd w:val="clear" w:color="auto" w:fill="FFFFFF"/>
        </w:rPr>
        <w:t>em Rennes II (França)</w:t>
      </w:r>
      <w:r w:rsidR="00C2256D" w:rsidRPr="00E47440">
        <w:rPr>
          <w:rFonts w:ascii="Trebuchet MS" w:hAnsi="Trebuchet MS"/>
          <w:sz w:val="20"/>
          <w:szCs w:val="20"/>
          <w:shd w:val="clear" w:color="auto" w:fill="FFFFFF"/>
        </w:rPr>
        <w:t>; m</w:t>
      </w:r>
      <w:r w:rsidR="00D03ECF" w:rsidRPr="00E47440">
        <w:rPr>
          <w:rFonts w:ascii="Trebuchet MS" w:hAnsi="Trebuchet MS"/>
          <w:sz w:val="20"/>
          <w:szCs w:val="20"/>
          <w:shd w:val="clear" w:color="auto" w:fill="FFFFFF"/>
        </w:rPr>
        <w:t>estr</w:t>
      </w:r>
      <w:r w:rsidR="00C2256D" w:rsidRPr="00E47440">
        <w:rPr>
          <w:rFonts w:ascii="Trebuchet MS" w:hAnsi="Trebuchet MS"/>
          <w:sz w:val="20"/>
          <w:szCs w:val="20"/>
          <w:shd w:val="clear" w:color="auto" w:fill="FFFFFF"/>
        </w:rPr>
        <w:t>a</w:t>
      </w:r>
      <w:r w:rsidR="00D03ECF" w:rsidRPr="00E47440">
        <w:rPr>
          <w:rFonts w:ascii="Trebuchet MS" w:hAnsi="Trebuchet MS"/>
          <w:sz w:val="20"/>
          <w:szCs w:val="20"/>
          <w:shd w:val="clear" w:color="auto" w:fill="FFFFFF"/>
        </w:rPr>
        <w:t xml:space="preserve"> em Psicologia Social pela Universidade Federal de Minas Gerais (UFMG)</w:t>
      </w:r>
      <w:r w:rsidR="00487174" w:rsidRPr="00E47440">
        <w:rPr>
          <w:rFonts w:ascii="Trebuchet MS" w:hAnsi="Trebuchet MS"/>
          <w:sz w:val="20"/>
          <w:szCs w:val="20"/>
          <w:shd w:val="clear" w:color="auto" w:fill="FFFFFF"/>
        </w:rPr>
        <w:t>;</w:t>
      </w:r>
      <w:r w:rsidR="00D03ECF" w:rsidRPr="00E47440">
        <w:rPr>
          <w:rFonts w:ascii="Trebuchet MS" w:hAnsi="Trebuchet MS"/>
          <w:sz w:val="20"/>
          <w:szCs w:val="20"/>
          <w:shd w:val="clear" w:color="auto" w:fill="FFFFFF"/>
        </w:rPr>
        <w:t xml:space="preserve"> professora adjunta do Departamento e da Pós-Graduação em Psicologia do Departamento de Psicologia da Fafich/UFMG</w:t>
      </w:r>
      <w:r w:rsidR="00487174" w:rsidRPr="00E47440">
        <w:rPr>
          <w:rFonts w:ascii="Trebuchet MS" w:hAnsi="Trebuchet MS"/>
          <w:sz w:val="20"/>
          <w:szCs w:val="20"/>
          <w:shd w:val="clear" w:color="auto" w:fill="FFFFFF"/>
        </w:rPr>
        <w:t>;</w:t>
      </w:r>
      <w:r w:rsidR="00C2256D" w:rsidRPr="00E47440">
        <w:rPr>
          <w:rFonts w:ascii="Trebuchet MS" w:hAnsi="Trebuchet MS"/>
          <w:sz w:val="20"/>
          <w:szCs w:val="20"/>
          <w:shd w:val="clear" w:color="auto" w:fill="FFFFFF"/>
        </w:rPr>
        <w:t xml:space="preserve"> psicóloga</w:t>
      </w:r>
      <w:r w:rsidR="00487174" w:rsidRPr="00E47440">
        <w:rPr>
          <w:rFonts w:ascii="Trebuchet MS" w:hAnsi="Trebuchet MS"/>
          <w:sz w:val="20"/>
          <w:szCs w:val="20"/>
          <w:shd w:val="clear" w:color="auto" w:fill="FFFFFF"/>
        </w:rPr>
        <w:t>;</w:t>
      </w:r>
      <w:r w:rsidR="00C2256D" w:rsidRPr="00E47440">
        <w:rPr>
          <w:rFonts w:ascii="Trebuchet MS" w:hAnsi="Trebuchet MS"/>
          <w:sz w:val="20"/>
          <w:szCs w:val="20"/>
          <w:shd w:val="clear" w:color="auto" w:fill="FFFFFF"/>
        </w:rPr>
        <w:t xml:space="preserve"> bacharela em Direito</w:t>
      </w:r>
      <w:r w:rsidR="00487174" w:rsidRPr="00E47440">
        <w:rPr>
          <w:rFonts w:ascii="Trebuchet MS" w:hAnsi="Trebuchet MS"/>
          <w:sz w:val="20"/>
          <w:szCs w:val="20"/>
          <w:shd w:val="clear" w:color="auto" w:fill="FFFFFF"/>
        </w:rPr>
        <w:t>;</w:t>
      </w:r>
      <w:r w:rsidR="00C2256D" w:rsidRPr="00E47440">
        <w:rPr>
          <w:rFonts w:ascii="Trebuchet MS" w:hAnsi="Trebuchet MS"/>
          <w:sz w:val="20"/>
          <w:szCs w:val="20"/>
          <w:shd w:val="clear" w:color="auto" w:fill="FFFFFF"/>
        </w:rPr>
        <w:t xml:space="preserve"> p</w:t>
      </w:r>
      <w:r w:rsidRPr="00E47440">
        <w:rPr>
          <w:rFonts w:ascii="Trebuchet MS" w:hAnsi="Trebuchet MS"/>
          <w:sz w:val="20"/>
          <w:szCs w:val="20"/>
          <w:shd w:val="clear" w:color="auto" w:fill="FFFFFF"/>
        </w:rPr>
        <w:t>sicanalista</w:t>
      </w:r>
      <w:r w:rsidR="00487174" w:rsidRPr="00E47440">
        <w:rPr>
          <w:rFonts w:ascii="Trebuchet MS" w:hAnsi="Trebuchet MS"/>
          <w:sz w:val="20"/>
          <w:szCs w:val="20"/>
          <w:shd w:val="clear" w:color="auto" w:fill="FFFFFF"/>
        </w:rPr>
        <w:t>;</w:t>
      </w:r>
      <w:r w:rsidR="00C2256D" w:rsidRPr="00E47440">
        <w:rPr>
          <w:rFonts w:ascii="Trebuchet MS" w:hAnsi="Trebuchet MS"/>
          <w:sz w:val="20"/>
          <w:szCs w:val="20"/>
          <w:shd w:val="clear" w:color="auto" w:fill="FFFFFF"/>
        </w:rPr>
        <w:t xml:space="preserve"> membro </w:t>
      </w:r>
      <w:r w:rsidRPr="00E47440">
        <w:rPr>
          <w:rFonts w:ascii="Trebuchet MS" w:hAnsi="Trebuchet MS"/>
          <w:sz w:val="20"/>
          <w:szCs w:val="20"/>
        </w:rPr>
        <w:t>do GT “Dispositivos clínicos em saúde mental” da ANPEPP</w:t>
      </w:r>
      <w:r w:rsidRPr="00E47440">
        <w:rPr>
          <w:rFonts w:ascii="Trebuchet MS" w:hAnsi="Trebuchet MS"/>
          <w:sz w:val="20"/>
          <w:szCs w:val="20"/>
          <w:shd w:val="clear" w:color="auto" w:fill="FFFFFF"/>
        </w:rPr>
        <w:t>.</w:t>
      </w:r>
      <w:r w:rsidR="00D03ECF" w:rsidRPr="00E47440"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 w:rsidR="00C2256D" w:rsidRPr="00E47440">
        <w:rPr>
          <w:rFonts w:ascii="Trebuchet MS" w:hAnsi="Trebuchet MS"/>
          <w:sz w:val="20"/>
          <w:szCs w:val="20"/>
        </w:rPr>
        <w:t xml:space="preserve">Endereço: Rua Mares de Montanhas, 1325 - Vale dos Cristais, Nova Lima-MG, Brasil. CEP: 34000-000. </w:t>
      </w:r>
      <w:r w:rsidRPr="00E47440">
        <w:rPr>
          <w:rFonts w:ascii="Trebuchet MS" w:hAnsi="Trebuchet MS"/>
          <w:i/>
          <w:iCs/>
          <w:sz w:val="20"/>
          <w:szCs w:val="20"/>
          <w:shd w:val="clear" w:color="auto" w:fill="FFFFFF"/>
        </w:rPr>
        <w:t>E-mail</w:t>
      </w:r>
      <w:r w:rsidRPr="00E47440">
        <w:rPr>
          <w:rFonts w:ascii="Trebuchet MS" w:hAnsi="Trebuchet MS"/>
          <w:sz w:val="20"/>
          <w:szCs w:val="20"/>
          <w:shd w:val="clear" w:color="auto" w:fill="FFFFFF"/>
        </w:rPr>
        <w:t xml:space="preserve">: </w:t>
      </w:r>
      <w:r w:rsidR="00C2256D" w:rsidRPr="00E47440">
        <w:rPr>
          <w:rFonts w:ascii="Trebuchet MS" w:hAnsi="Trebuchet MS"/>
          <w:sz w:val="20"/>
          <w:szCs w:val="20"/>
          <w:shd w:val="clear" w:color="auto" w:fill="FFFFFF"/>
        </w:rPr>
        <w:t>andreamcguerra@gmail.com</w:t>
      </w:r>
      <w:r w:rsidRPr="00E47440">
        <w:rPr>
          <w:rFonts w:ascii="Trebuchet MS" w:hAnsi="Trebuchet MS"/>
          <w:sz w:val="20"/>
          <w:szCs w:val="20"/>
        </w:rPr>
        <w:t>.</w:t>
      </w:r>
      <w:bookmarkStart w:id="0" w:name="_GoBack"/>
      <w:bookmarkEnd w:id="0"/>
      <w:r w:rsidRPr="00E47440">
        <w:rPr>
          <w:rFonts w:ascii="Trebuchet MS" w:hAnsi="Trebuchet MS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E511" w14:textId="77777777" w:rsidR="00487F1E" w:rsidRPr="00487F1E" w:rsidRDefault="00487F1E" w:rsidP="00487F1E">
    <w:pPr>
      <w:pStyle w:val="Cabealho"/>
      <w:spacing w:after="0" w:line="240" w:lineRule="auto"/>
      <w:jc w:val="right"/>
      <w:rPr>
        <w:rFonts w:ascii="Trebuchet MS" w:hAnsi="Trebuchet MS"/>
        <w:sz w:val="20"/>
      </w:rPr>
    </w:pPr>
    <w:r w:rsidRPr="00487F1E">
      <w:rPr>
        <w:rFonts w:ascii="Trebuchet MS" w:hAnsi="Trebuchet MS"/>
        <w:sz w:val="20"/>
      </w:rPr>
      <w:fldChar w:fldCharType="begin"/>
    </w:r>
    <w:r w:rsidRPr="00487F1E">
      <w:rPr>
        <w:rFonts w:ascii="Trebuchet MS" w:hAnsi="Trebuchet MS"/>
        <w:sz w:val="20"/>
      </w:rPr>
      <w:instrText>PAGE   \* MERGEFORMAT</w:instrText>
    </w:r>
    <w:r w:rsidRPr="00487F1E">
      <w:rPr>
        <w:rFonts w:ascii="Trebuchet MS" w:hAnsi="Trebuchet MS"/>
        <w:sz w:val="20"/>
      </w:rPr>
      <w:fldChar w:fldCharType="separate"/>
    </w:r>
    <w:r w:rsidR="00E47440">
      <w:rPr>
        <w:rFonts w:ascii="Trebuchet MS" w:hAnsi="Trebuchet MS"/>
        <w:noProof/>
        <w:sz w:val="20"/>
      </w:rPr>
      <w:t>1</w:t>
    </w:r>
    <w:r w:rsidRPr="00487F1E">
      <w:rPr>
        <w:rFonts w:ascii="Trebuchet MS" w:hAnsi="Trebuchet MS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624A3"/>
    <w:multiLevelType w:val="hybridMultilevel"/>
    <w:tmpl w:val="9F2CDF74"/>
    <w:lvl w:ilvl="0" w:tplc="3138964E">
      <w:start w:val="1"/>
      <w:numFmt w:val="decimal"/>
      <w:lvlText w:val="(%1)"/>
      <w:lvlJc w:val="left"/>
      <w:pPr>
        <w:ind w:left="1804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8469C2"/>
    <w:multiLevelType w:val="hybridMultilevel"/>
    <w:tmpl w:val="214CD3B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999"/>
    <w:rsid w:val="00016EFC"/>
    <w:rsid w:val="00017628"/>
    <w:rsid w:val="00046354"/>
    <w:rsid w:val="000B041C"/>
    <w:rsid w:val="000D0520"/>
    <w:rsid w:val="000D4962"/>
    <w:rsid w:val="001013E6"/>
    <w:rsid w:val="00103ED8"/>
    <w:rsid w:val="0010726A"/>
    <w:rsid w:val="00153A31"/>
    <w:rsid w:val="001631AB"/>
    <w:rsid w:val="00172529"/>
    <w:rsid w:val="001F5F62"/>
    <w:rsid w:val="002217D6"/>
    <w:rsid w:val="0023124C"/>
    <w:rsid w:val="00241F6A"/>
    <w:rsid w:val="00263E87"/>
    <w:rsid w:val="002719C3"/>
    <w:rsid w:val="0028461C"/>
    <w:rsid w:val="002940DB"/>
    <w:rsid w:val="002A6118"/>
    <w:rsid w:val="002B1A17"/>
    <w:rsid w:val="002B3C75"/>
    <w:rsid w:val="002B5DEF"/>
    <w:rsid w:val="002E47E5"/>
    <w:rsid w:val="0030548F"/>
    <w:rsid w:val="00330E09"/>
    <w:rsid w:val="00332A6A"/>
    <w:rsid w:val="003366A0"/>
    <w:rsid w:val="0039427C"/>
    <w:rsid w:val="003B1C8D"/>
    <w:rsid w:val="003F3AB3"/>
    <w:rsid w:val="00415266"/>
    <w:rsid w:val="004323EC"/>
    <w:rsid w:val="00454005"/>
    <w:rsid w:val="00460C7A"/>
    <w:rsid w:val="00487174"/>
    <w:rsid w:val="00487F1E"/>
    <w:rsid w:val="004A5ACA"/>
    <w:rsid w:val="004A629D"/>
    <w:rsid w:val="004B6F4A"/>
    <w:rsid w:val="004D4835"/>
    <w:rsid w:val="0050246C"/>
    <w:rsid w:val="00534D73"/>
    <w:rsid w:val="00535760"/>
    <w:rsid w:val="00551181"/>
    <w:rsid w:val="00560AF9"/>
    <w:rsid w:val="00592A3A"/>
    <w:rsid w:val="0059501D"/>
    <w:rsid w:val="005B65AF"/>
    <w:rsid w:val="005D7E57"/>
    <w:rsid w:val="005E43DD"/>
    <w:rsid w:val="005F73F1"/>
    <w:rsid w:val="006000F3"/>
    <w:rsid w:val="00610999"/>
    <w:rsid w:val="006322AC"/>
    <w:rsid w:val="00652765"/>
    <w:rsid w:val="0068270C"/>
    <w:rsid w:val="006A6B34"/>
    <w:rsid w:val="006B7321"/>
    <w:rsid w:val="006C23C1"/>
    <w:rsid w:val="006C40BF"/>
    <w:rsid w:val="006D3310"/>
    <w:rsid w:val="0070100C"/>
    <w:rsid w:val="00706527"/>
    <w:rsid w:val="007503D7"/>
    <w:rsid w:val="00755280"/>
    <w:rsid w:val="007B7F55"/>
    <w:rsid w:val="007C155A"/>
    <w:rsid w:val="007C7EDE"/>
    <w:rsid w:val="007E1179"/>
    <w:rsid w:val="007F05C0"/>
    <w:rsid w:val="00820DC3"/>
    <w:rsid w:val="00832777"/>
    <w:rsid w:val="0085325D"/>
    <w:rsid w:val="008901FD"/>
    <w:rsid w:val="008A5C5D"/>
    <w:rsid w:val="008B3487"/>
    <w:rsid w:val="008B6237"/>
    <w:rsid w:val="008D5802"/>
    <w:rsid w:val="008E3C56"/>
    <w:rsid w:val="00901A88"/>
    <w:rsid w:val="00905AD1"/>
    <w:rsid w:val="00923042"/>
    <w:rsid w:val="00926468"/>
    <w:rsid w:val="009274C6"/>
    <w:rsid w:val="00962ECE"/>
    <w:rsid w:val="009C6BC0"/>
    <w:rsid w:val="009D4500"/>
    <w:rsid w:val="009D6670"/>
    <w:rsid w:val="009F1B7F"/>
    <w:rsid w:val="00A0639D"/>
    <w:rsid w:val="00A079C6"/>
    <w:rsid w:val="00A10E5B"/>
    <w:rsid w:val="00A423AE"/>
    <w:rsid w:val="00A452CE"/>
    <w:rsid w:val="00A56FB9"/>
    <w:rsid w:val="00A818AB"/>
    <w:rsid w:val="00AA21E5"/>
    <w:rsid w:val="00B064B4"/>
    <w:rsid w:val="00B32E30"/>
    <w:rsid w:val="00B446BD"/>
    <w:rsid w:val="00B534B4"/>
    <w:rsid w:val="00B836BD"/>
    <w:rsid w:val="00B97957"/>
    <w:rsid w:val="00BB5AC3"/>
    <w:rsid w:val="00BE6C9F"/>
    <w:rsid w:val="00C20D94"/>
    <w:rsid w:val="00C21851"/>
    <w:rsid w:val="00C2256D"/>
    <w:rsid w:val="00C245D8"/>
    <w:rsid w:val="00C67F39"/>
    <w:rsid w:val="00CA373B"/>
    <w:rsid w:val="00CB17F2"/>
    <w:rsid w:val="00CD3C51"/>
    <w:rsid w:val="00CE1628"/>
    <w:rsid w:val="00D03ECF"/>
    <w:rsid w:val="00D208D8"/>
    <w:rsid w:val="00D218FE"/>
    <w:rsid w:val="00D67527"/>
    <w:rsid w:val="00D74C99"/>
    <w:rsid w:val="00D75F62"/>
    <w:rsid w:val="00D959D3"/>
    <w:rsid w:val="00D97D6A"/>
    <w:rsid w:val="00DA0BBD"/>
    <w:rsid w:val="00DA19F6"/>
    <w:rsid w:val="00DB5190"/>
    <w:rsid w:val="00DC3557"/>
    <w:rsid w:val="00E47440"/>
    <w:rsid w:val="00E52F2F"/>
    <w:rsid w:val="00E71EDB"/>
    <w:rsid w:val="00EE26C3"/>
    <w:rsid w:val="00F0425B"/>
    <w:rsid w:val="00F11583"/>
    <w:rsid w:val="00F21A4F"/>
    <w:rsid w:val="00F81AC8"/>
    <w:rsid w:val="00FA1DA5"/>
    <w:rsid w:val="00FA344E"/>
    <w:rsid w:val="00FB2A21"/>
    <w:rsid w:val="00FB3F30"/>
    <w:rsid w:val="00FB7E0C"/>
    <w:rsid w:val="00FE63B2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52E4"/>
  <w15:docId w15:val="{4FD0CA1C-A7F0-4345-808B-D6AB532A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11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Ttulo2">
    <w:name w:val="heading 2"/>
    <w:basedOn w:val="Normal"/>
    <w:link w:val="Ttulo2Char"/>
    <w:uiPriority w:val="9"/>
    <w:qFormat/>
    <w:rsid w:val="00F115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link w:val="Ttulo4Char"/>
    <w:uiPriority w:val="9"/>
    <w:qFormat/>
    <w:rsid w:val="00F115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11583"/>
    <w:rPr>
      <w:color w:val="0000FF"/>
      <w:u w:val="single"/>
    </w:rPr>
  </w:style>
  <w:style w:type="character" w:customStyle="1" w:styleId="apple-converted-space">
    <w:name w:val="apple-converted-space"/>
    <w:rsid w:val="00F11583"/>
  </w:style>
  <w:style w:type="character" w:customStyle="1" w:styleId="Ttulo1Char">
    <w:name w:val="Título 1 Char"/>
    <w:link w:val="Ttulo1"/>
    <w:uiPriority w:val="9"/>
    <w:rsid w:val="00F1158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F1158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4Char">
    <w:name w:val="Título 4 Char"/>
    <w:link w:val="Ttulo4"/>
    <w:uiPriority w:val="9"/>
    <w:rsid w:val="00F11583"/>
    <w:rPr>
      <w:rFonts w:ascii="Times New Roman" w:eastAsia="Times New Roman" w:hAnsi="Times New Roman"/>
      <w:b/>
      <w:bCs/>
      <w:sz w:val="24"/>
      <w:szCs w:val="24"/>
    </w:rPr>
  </w:style>
  <w:style w:type="character" w:styleId="Forte">
    <w:name w:val="Strong"/>
    <w:uiPriority w:val="22"/>
    <w:qFormat/>
    <w:rsid w:val="003366A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87F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87F1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87F1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87F1E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17F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B17F2"/>
    <w:rPr>
      <w:lang w:eastAsia="en-US"/>
    </w:rPr>
  </w:style>
  <w:style w:type="character" w:styleId="Refdenotaderodap">
    <w:name w:val="footnote reference"/>
    <w:uiPriority w:val="99"/>
    <w:semiHidden/>
    <w:unhideWhenUsed/>
    <w:rsid w:val="00CB17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52765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103E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ED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3ED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3ED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3E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DD95-3F11-4EAE-99DF-9DC53318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3163</Words>
  <Characters>17302</Characters>
  <Application>Microsoft Office Word</Application>
  <DocSecurity>0</DocSecurity>
  <Lines>314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cp:lastModifiedBy>Alessandro</cp:lastModifiedBy>
  <cp:revision>5</cp:revision>
  <dcterms:created xsi:type="dcterms:W3CDTF">2016-07-07T17:36:00Z</dcterms:created>
  <dcterms:modified xsi:type="dcterms:W3CDTF">2016-07-07T17:40:00Z</dcterms:modified>
</cp:coreProperties>
</file>