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49" w:rsidRDefault="007C432B" w:rsidP="007C432B">
      <w:pPr>
        <w:pStyle w:val="Ttulo"/>
        <w:jc w:val="center"/>
      </w:pPr>
      <w:r>
        <w:t>Mundo, espaço e existência.</w:t>
      </w:r>
    </w:p>
    <w:p w:rsidR="007C432B" w:rsidRDefault="007C432B" w:rsidP="007C432B">
      <w:pPr>
        <w:jc w:val="center"/>
      </w:pPr>
      <w:r>
        <w:t>Noções hermenêuticas de geografia.</w:t>
      </w:r>
    </w:p>
    <w:p w:rsidR="00654B17" w:rsidRDefault="00654B17" w:rsidP="007C432B">
      <w:pPr>
        <w:jc w:val="center"/>
      </w:pPr>
    </w:p>
    <w:p w:rsidR="00654B17" w:rsidRDefault="00525030" w:rsidP="00654B17">
      <w:pPr>
        <w:jc w:val="right"/>
      </w:pPr>
      <w:r>
        <w:t xml:space="preserve">Prof. Me. </w:t>
      </w:r>
      <w:r w:rsidR="00654B17">
        <w:t xml:space="preserve">Celso Samir </w:t>
      </w:r>
      <w:proofErr w:type="spellStart"/>
      <w:r w:rsidR="00654B17">
        <w:t>Guielcer</w:t>
      </w:r>
      <w:proofErr w:type="spellEnd"/>
      <w:r w:rsidR="00654B17">
        <w:t xml:space="preserve"> </w:t>
      </w:r>
      <w:proofErr w:type="gramStart"/>
      <w:r w:rsidR="00654B17">
        <w:t>de For</w:t>
      </w:r>
      <w:proofErr w:type="gramEnd"/>
      <w:r w:rsidR="00DC4FE0">
        <w:rPr>
          <w:rStyle w:val="Refdenotaderodap"/>
        </w:rPr>
        <w:footnoteReference w:id="1"/>
      </w:r>
      <w:r w:rsidR="00654B17">
        <w:t>.</w:t>
      </w:r>
    </w:p>
    <w:p w:rsidR="00DC4FE0" w:rsidRDefault="00DC4FE0" w:rsidP="00654B17">
      <w:pPr>
        <w:jc w:val="right"/>
      </w:pPr>
    </w:p>
    <w:p w:rsidR="00DC4FE0" w:rsidRDefault="00DC4FE0" w:rsidP="00DC4FE0">
      <w:pPr>
        <w:jc w:val="both"/>
        <w:rPr>
          <w:rFonts w:ascii="Times New Roman" w:hAnsi="Times New Roman" w:cs="Times New Roman"/>
          <w:sz w:val="20"/>
          <w:szCs w:val="20"/>
        </w:rPr>
      </w:pPr>
      <w:r>
        <w:rPr>
          <w:rFonts w:ascii="Times New Roman" w:hAnsi="Times New Roman" w:cs="Times New Roman"/>
          <w:sz w:val="20"/>
          <w:szCs w:val="20"/>
        </w:rPr>
        <w:t>Resumo: O texto é mais um ensaio que um artigo. Tem como objetivo a construção</w:t>
      </w:r>
      <w:r w:rsidR="00EB5168">
        <w:rPr>
          <w:rFonts w:ascii="Times New Roman" w:hAnsi="Times New Roman" w:cs="Times New Roman"/>
          <w:sz w:val="20"/>
          <w:szCs w:val="20"/>
        </w:rPr>
        <w:t xml:space="preserve"> de outra noção geografia. Um dos elementos mais importantes é a construção de outro fundamento interpretativo para a geografia. E tudo isso nas </w:t>
      </w:r>
      <w:r w:rsidR="00267619">
        <w:rPr>
          <w:rFonts w:ascii="Times New Roman" w:hAnsi="Times New Roman" w:cs="Times New Roman"/>
          <w:sz w:val="20"/>
          <w:szCs w:val="20"/>
        </w:rPr>
        <w:t>b</w:t>
      </w:r>
      <w:r w:rsidR="00EB5168">
        <w:rPr>
          <w:rFonts w:ascii="Times New Roman" w:hAnsi="Times New Roman" w:cs="Times New Roman"/>
          <w:sz w:val="20"/>
          <w:szCs w:val="20"/>
        </w:rPr>
        <w:t>ases de uma hermenêutica, nossa metodologia foi bibliográfica.</w:t>
      </w:r>
    </w:p>
    <w:p w:rsidR="00EB5168" w:rsidRDefault="00EB5168" w:rsidP="00DC4FE0">
      <w:pPr>
        <w:jc w:val="both"/>
        <w:rPr>
          <w:rFonts w:ascii="Times New Roman" w:hAnsi="Times New Roman" w:cs="Times New Roman"/>
          <w:sz w:val="20"/>
          <w:szCs w:val="20"/>
        </w:rPr>
      </w:pPr>
      <w:r>
        <w:rPr>
          <w:rFonts w:ascii="Times New Roman" w:hAnsi="Times New Roman" w:cs="Times New Roman"/>
          <w:sz w:val="20"/>
          <w:szCs w:val="20"/>
        </w:rPr>
        <w:t>Palavras-chave: Interpretação, hermenêutica, geografia e mundo.</w:t>
      </w:r>
    </w:p>
    <w:p w:rsidR="00EB5168" w:rsidRDefault="00EB5168" w:rsidP="00DC4FE0">
      <w:pPr>
        <w:jc w:val="both"/>
        <w:rPr>
          <w:rFonts w:ascii="Times New Roman" w:hAnsi="Times New Roman" w:cs="Times New Roman"/>
          <w:sz w:val="20"/>
          <w:szCs w:val="20"/>
        </w:rPr>
      </w:pPr>
    </w:p>
    <w:p w:rsidR="00267619" w:rsidRDefault="00EB5168" w:rsidP="00DC4FE0">
      <w:pPr>
        <w:jc w:val="both"/>
        <w:rPr>
          <w:rFonts w:ascii="Times New Roman" w:hAnsi="Times New Roman" w:cs="Times New Roman"/>
          <w:sz w:val="20"/>
          <w:szCs w:val="20"/>
          <w:lang w:val="en-US"/>
        </w:rPr>
      </w:pPr>
      <w:r w:rsidRPr="00EB5168">
        <w:rPr>
          <w:rFonts w:ascii="Times New Roman" w:hAnsi="Times New Roman" w:cs="Times New Roman"/>
          <w:sz w:val="20"/>
          <w:szCs w:val="20"/>
          <w:lang w:val="en-US"/>
        </w:rPr>
        <w:t>Abstract: The Text is a</w:t>
      </w:r>
      <w:r>
        <w:rPr>
          <w:rFonts w:ascii="Times New Roman" w:hAnsi="Times New Roman" w:cs="Times New Roman"/>
          <w:sz w:val="20"/>
          <w:szCs w:val="20"/>
          <w:lang w:val="en-US"/>
        </w:rPr>
        <w:t xml:space="preserve">n assay instead </w:t>
      </w:r>
      <w:proofErr w:type="gramStart"/>
      <w:r>
        <w:rPr>
          <w:rFonts w:ascii="Times New Roman" w:hAnsi="Times New Roman" w:cs="Times New Roman"/>
          <w:sz w:val="20"/>
          <w:szCs w:val="20"/>
          <w:lang w:val="en-US"/>
        </w:rPr>
        <w:t xml:space="preserve">the </w:t>
      </w:r>
      <w:r w:rsidR="00267619">
        <w:rPr>
          <w:rFonts w:ascii="Times New Roman" w:hAnsi="Times New Roman" w:cs="Times New Roman"/>
          <w:sz w:val="20"/>
          <w:szCs w:val="20"/>
          <w:lang w:val="en-US"/>
        </w:rPr>
        <w:t>an</w:t>
      </w:r>
      <w:proofErr w:type="gramEnd"/>
      <w:r w:rsidR="00267619">
        <w:rPr>
          <w:rFonts w:ascii="Times New Roman" w:hAnsi="Times New Roman" w:cs="Times New Roman"/>
          <w:sz w:val="20"/>
          <w:szCs w:val="20"/>
          <w:lang w:val="en-US"/>
        </w:rPr>
        <w:t xml:space="preserve"> article. Have as objective the construction about other geographic notion. One this elementary very important is the construction the other groundwork interpretative for the geographic. With base the one hermeneutic, and our methodology was bibliographic.</w:t>
      </w:r>
    </w:p>
    <w:p w:rsidR="00EB5168" w:rsidRPr="00EB5168" w:rsidRDefault="00267619" w:rsidP="00DC4FE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Keynes-word: interpretation, hermeneutic, geographic and word.  </w:t>
      </w:r>
      <w:r w:rsidR="00EB5168">
        <w:rPr>
          <w:rFonts w:ascii="Times New Roman" w:hAnsi="Times New Roman" w:cs="Times New Roman"/>
          <w:sz w:val="20"/>
          <w:szCs w:val="20"/>
          <w:lang w:val="en-US"/>
        </w:rPr>
        <w:t xml:space="preserve"> </w:t>
      </w:r>
    </w:p>
    <w:p w:rsidR="007C432B" w:rsidRPr="00654B17" w:rsidRDefault="00654B17" w:rsidP="00654B17">
      <w:pPr>
        <w:pStyle w:val="Ttulo1"/>
        <w:numPr>
          <w:ilvl w:val="0"/>
          <w:numId w:val="1"/>
        </w:numPr>
        <w:rPr>
          <w:color w:val="auto"/>
        </w:rPr>
      </w:pPr>
      <w:r w:rsidRPr="00654B17">
        <w:rPr>
          <w:color w:val="auto"/>
        </w:rPr>
        <w:t>Introdução:</w:t>
      </w:r>
      <w:r>
        <w:rPr>
          <w:color w:val="auto"/>
        </w:rPr>
        <w:t xml:space="preserve"> </w:t>
      </w:r>
    </w:p>
    <w:p w:rsidR="007C432B" w:rsidRDefault="007C432B" w:rsidP="007C432B">
      <w:pPr>
        <w:spacing w:line="360" w:lineRule="auto"/>
        <w:rPr>
          <w:rFonts w:ascii="Arial" w:hAnsi="Arial" w:cs="Arial"/>
          <w:sz w:val="24"/>
          <w:szCs w:val="24"/>
        </w:rPr>
      </w:pPr>
      <w:r>
        <w:rPr>
          <w:rFonts w:ascii="Arial" w:hAnsi="Arial" w:cs="Arial"/>
          <w:sz w:val="24"/>
          <w:szCs w:val="24"/>
        </w:rPr>
        <w:tab/>
      </w:r>
    </w:p>
    <w:p w:rsidR="007C432B" w:rsidRPr="00B14392" w:rsidRDefault="007C432B" w:rsidP="00B14392">
      <w:pPr>
        <w:pStyle w:val="SemEspaamento"/>
        <w:spacing w:line="360" w:lineRule="auto"/>
        <w:jc w:val="both"/>
        <w:rPr>
          <w:rFonts w:ascii="Arial" w:hAnsi="Arial" w:cs="Arial"/>
          <w:sz w:val="24"/>
          <w:szCs w:val="24"/>
        </w:rPr>
      </w:pPr>
      <w:r>
        <w:tab/>
      </w:r>
      <w:r w:rsidRPr="00B14392">
        <w:rPr>
          <w:rFonts w:ascii="Arial" w:hAnsi="Arial" w:cs="Arial"/>
          <w:sz w:val="24"/>
          <w:szCs w:val="24"/>
        </w:rPr>
        <w:t>Um dos elementos mais relevantes para a compreensão do mundo contemporâneo é penetrar no pensamento que constitui a “forma”</w:t>
      </w:r>
      <w:r w:rsidRPr="00B14392">
        <w:rPr>
          <w:rStyle w:val="Refdenotaderodap"/>
          <w:rFonts w:ascii="Arial" w:hAnsi="Arial" w:cs="Arial"/>
          <w:sz w:val="24"/>
          <w:szCs w:val="24"/>
        </w:rPr>
        <w:footnoteReference w:id="2"/>
      </w:r>
      <w:r w:rsidRPr="00B14392">
        <w:rPr>
          <w:rFonts w:ascii="Arial" w:hAnsi="Arial" w:cs="Arial"/>
          <w:sz w:val="24"/>
          <w:szCs w:val="24"/>
        </w:rPr>
        <w:t xml:space="preserve"> inicial do </w:t>
      </w:r>
      <w:r w:rsidR="00E131A0" w:rsidRPr="00B14392">
        <w:rPr>
          <w:rFonts w:ascii="Arial" w:hAnsi="Arial" w:cs="Arial"/>
          <w:sz w:val="24"/>
          <w:szCs w:val="24"/>
        </w:rPr>
        <w:t>nosso pensamento. Quando Descartes faz a descrição do mundo</w:t>
      </w:r>
      <w:r w:rsidR="00B14392" w:rsidRPr="00B14392">
        <w:rPr>
          <w:rFonts w:ascii="Arial" w:hAnsi="Arial" w:cs="Arial"/>
          <w:sz w:val="24"/>
          <w:szCs w:val="24"/>
        </w:rPr>
        <w:t xml:space="preserve"> como uma forma de representação</w:t>
      </w:r>
      <w:r w:rsidR="00E131A0" w:rsidRPr="00B14392">
        <w:rPr>
          <w:rFonts w:ascii="Arial" w:hAnsi="Arial" w:cs="Arial"/>
          <w:sz w:val="24"/>
          <w:szCs w:val="24"/>
        </w:rPr>
        <w:t xml:space="preserve"> estabelece as bases para o pensamento e para a chamada ciência moderna. </w:t>
      </w:r>
    </w:p>
    <w:p w:rsidR="00167F47" w:rsidRDefault="00E131A0" w:rsidP="00B14392">
      <w:pPr>
        <w:pStyle w:val="SemEspaamento"/>
        <w:spacing w:line="360" w:lineRule="auto"/>
        <w:jc w:val="both"/>
        <w:rPr>
          <w:rFonts w:ascii="Arial" w:hAnsi="Arial" w:cs="Arial"/>
          <w:sz w:val="24"/>
          <w:szCs w:val="24"/>
        </w:rPr>
      </w:pPr>
      <w:r w:rsidRPr="00B14392">
        <w:rPr>
          <w:rFonts w:ascii="Arial" w:hAnsi="Arial" w:cs="Arial"/>
          <w:sz w:val="24"/>
          <w:szCs w:val="24"/>
        </w:rPr>
        <w:tab/>
        <w:t>No entanto, pensar a condição de existência é a condição da espacialidade</w:t>
      </w:r>
      <w:r w:rsidR="00DF1BC4" w:rsidRPr="00B14392">
        <w:rPr>
          <w:rFonts w:ascii="Arial" w:hAnsi="Arial" w:cs="Arial"/>
          <w:sz w:val="24"/>
          <w:szCs w:val="24"/>
        </w:rPr>
        <w:t xml:space="preserve">. Quando pensamos a existência/espacialidade como uma condição de si, nos referimos diretamente ao “ser-no-mundo” de Heidegger. </w:t>
      </w:r>
      <w:r w:rsidR="007A6F7E" w:rsidRPr="00B14392">
        <w:rPr>
          <w:rFonts w:ascii="Arial" w:hAnsi="Arial" w:cs="Arial"/>
          <w:sz w:val="24"/>
          <w:szCs w:val="24"/>
        </w:rPr>
        <w:t>As primeiras questões que serão trabalha</w:t>
      </w:r>
      <w:r w:rsidR="00B14392">
        <w:rPr>
          <w:rFonts w:ascii="Arial" w:hAnsi="Arial" w:cs="Arial"/>
          <w:sz w:val="24"/>
          <w:szCs w:val="24"/>
        </w:rPr>
        <w:t>das</w:t>
      </w:r>
      <w:r w:rsidR="007A6F7E" w:rsidRPr="00B14392">
        <w:rPr>
          <w:rFonts w:ascii="Arial" w:hAnsi="Arial" w:cs="Arial"/>
          <w:sz w:val="24"/>
          <w:szCs w:val="24"/>
        </w:rPr>
        <w:t xml:space="preserve"> são </w:t>
      </w:r>
      <w:r w:rsidR="00CB289C" w:rsidRPr="00B14392">
        <w:rPr>
          <w:rFonts w:ascii="Arial" w:hAnsi="Arial" w:cs="Arial"/>
          <w:sz w:val="24"/>
          <w:szCs w:val="24"/>
        </w:rPr>
        <w:t>os referentes</w:t>
      </w:r>
      <w:bookmarkStart w:id="0" w:name="_GoBack"/>
      <w:bookmarkEnd w:id="0"/>
      <w:r w:rsidR="007A6F7E" w:rsidRPr="00B14392">
        <w:rPr>
          <w:rFonts w:ascii="Arial" w:hAnsi="Arial" w:cs="Arial"/>
          <w:sz w:val="24"/>
          <w:szCs w:val="24"/>
        </w:rPr>
        <w:t xml:space="preserve"> ao ser</w:t>
      </w:r>
      <w:r w:rsidR="00B14392">
        <w:rPr>
          <w:rFonts w:ascii="Arial" w:hAnsi="Arial" w:cs="Arial"/>
          <w:sz w:val="24"/>
          <w:szCs w:val="24"/>
        </w:rPr>
        <w:t>-</w:t>
      </w:r>
      <w:r w:rsidR="007A6F7E" w:rsidRPr="00B14392">
        <w:rPr>
          <w:rFonts w:ascii="Arial" w:hAnsi="Arial" w:cs="Arial"/>
          <w:sz w:val="24"/>
          <w:szCs w:val="24"/>
        </w:rPr>
        <w:t>no</w:t>
      </w:r>
      <w:r w:rsidR="00B14392">
        <w:rPr>
          <w:rFonts w:ascii="Arial" w:hAnsi="Arial" w:cs="Arial"/>
          <w:sz w:val="24"/>
          <w:szCs w:val="24"/>
        </w:rPr>
        <w:t>-</w:t>
      </w:r>
      <w:r w:rsidR="007A6F7E" w:rsidRPr="00B14392">
        <w:rPr>
          <w:rFonts w:ascii="Arial" w:hAnsi="Arial" w:cs="Arial"/>
          <w:sz w:val="24"/>
          <w:szCs w:val="24"/>
        </w:rPr>
        <w:t>mundo.</w:t>
      </w:r>
      <w:r w:rsidR="00B14392">
        <w:rPr>
          <w:rFonts w:ascii="Arial" w:hAnsi="Arial" w:cs="Arial"/>
          <w:sz w:val="24"/>
          <w:szCs w:val="24"/>
        </w:rPr>
        <w:t xml:space="preserve"> E como esta noção pode nos remeter a uma reconstrução do significado da ação construtora da geografia. Em outras palavras, </w:t>
      </w:r>
      <w:r w:rsidR="00167F47">
        <w:rPr>
          <w:rFonts w:ascii="Arial" w:hAnsi="Arial" w:cs="Arial"/>
          <w:sz w:val="24"/>
          <w:szCs w:val="24"/>
        </w:rPr>
        <w:t xml:space="preserve">é como se pudéssemos </w:t>
      </w:r>
      <w:proofErr w:type="spellStart"/>
      <w:r w:rsidR="00167F47">
        <w:rPr>
          <w:rFonts w:ascii="Arial" w:hAnsi="Arial" w:cs="Arial"/>
          <w:sz w:val="24"/>
          <w:szCs w:val="24"/>
        </w:rPr>
        <w:t>por</w:t>
      </w:r>
      <w:proofErr w:type="spellEnd"/>
      <w:r w:rsidR="00167F47">
        <w:rPr>
          <w:rFonts w:ascii="Arial" w:hAnsi="Arial" w:cs="Arial"/>
          <w:sz w:val="24"/>
          <w:szCs w:val="24"/>
        </w:rPr>
        <w:t xml:space="preserve"> </w:t>
      </w:r>
      <w:r w:rsidR="00167F47">
        <w:rPr>
          <w:rFonts w:ascii="Arial" w:hAnsi="Arial" w:cs="Arial"/>
          <w:sz w:val="24"/>
          <w:szCs w:val="24"/>
        </w:rPr>
        <w:lastRenderedPageBreak/>
        <w:t xml:space="preserve">em destaque a capacidade hermenêutica da geografia de interpretar o mundo que nos cerca. </w:t>
      </w:r>
    </w:p>
    <w:p w:rsidR="00F847A8" w:rsidRDefault="00F847A8" w:rsidP="00B14392">
      <w:pPr>
        <w:pStyle w:val="SemEspaamento"/>
        <w:spacing w:line="360" w:lineRule="auto"/>
        <w:jc w:val="both"/>
        <w:rPr>
          <w:rFonts w:ascii="Arial" w:hAnsi="Arial" w:cs="Arial"/>
          <w:sz w:val="24"/>
          <w:szCs w:val="24"/>
        </w:rPr>
      </w:pPr>
      <w:r>
        <w:rPr>
          <w:rFonts w:ascii="Arial" w:hAnsi="Arial" w:cs="Arial"/>
          <w:sz w:val="24"/>
          <w:szCs w:val="24"/>
        </w:rPr>
        <w:tab/>
        <w:t>Assim precisamos perseguir três pontos fundamentais. 1)</w:t>
      </w:r>
      <w:r w:rsidR="008932FE">
        <w:rPr>
          <w:rFonts w:ascii="Arial" w:hAnsi="Arial" w:cs="Arial"/>
          <w:sz w:val="24"/>
          <w:szCs w:val="24"/>
        </w:rPr>
        <w:t xml:space="preserve"> colocar em evidência a contribuição que o conceito de ser-no-mundo para pensamento; </w:t>
      </w:r>
      <w:proofErr w:type="gramStart"/>
      <w:r w:rsidR="001B6CE7">
        <w:rPr>
          <w:rFonts w:ascii="Arial" w:hAnsi="Arial" w:cs="Arial"/>
          <w:sz w:val="24"/>
          <w:szCs w:val="24"/>
        </w:rPr>
        <w:t>2 )</w:t>
      </w:r>
      <w:proofErr w:type="gramEnd"/>
      <w:r w:rsidR="001B6CE7">
        <w:rPr>
          <w:rFonts w:ascii="Arial" w:hAnsi="Arial" w:cs="Arial"/>
          <w:sz w:val="24"/>
          <w:szCs w:val="24"/>
        </w:rPr>
        <w:t xml:space="preserve"> </w:t>
      </w:r>
      <w:r w:rsidR="008932FE">
        <w:rPr>
          <w:rFonts w:ascii="Arial" w:hAnsi="Arial" w:cs="Arial"/>
          <w:sz w:val="24"/>
          <w:szCs w:val="24"/>
        </w:rPr>
        <w:t xml:space="preserve">investigar a capacidade descritiva da geografia buscando evidenciar os conceitos fundamentais da geografia: lugar, região e espaço </w:t>
      </w:r>
      <w:r w:rsidR="001B6CE7">
        <w:rPr>
          <w:rFonts w:ascii="Arial" w:hAnsi="Arial" w:cs="Arial"/>
          <w:sz w:val="24"/>
          <w:szCs w:val="24"/>
        </w:rPr>
        <w:t xml:space="preserve">e 3)  como pode </w:t>
      </w:r>
      <w:r w:rsidR="001B6CE7" w:rsidRPr="00E15C02">
        <w:rPr>
          <w:rFonts w:ascii="Arial" w:hAnsi="Arial" w:cs="Arial"/>
          <w:i/>
          <w:sz w:val="24"/>
          <w:szCs w:val="24"/>
        </w:rPr>
        <w:t>acontecer</w:t>
      </w:r>
      <w:r w:rsidR="001B6CE7">
        <w:rPr>
          <w:rFonts w:ascii="Arial" w:hAnsi="Arial" w:cs="Arial"/>
          <w:sz w:val="24"/>
          <w:szCs w:val="24"/>
        </w:rPr>
        <w:t xml:space="preserve"> o entre</w:t>
      </w:r>
      <w:r w:rsidR="00E15C02">
        <w:rPr>
          <w:rFonts w:ascii="Arial" w:hAnsi="Arial" w:cs="Arial"/>
          <w:sz w:val="24"/>
          <w:szCs w:val="24"/>
        </w:rPr>
        <w:t>laçamento entre o ser-no-mundo e a geografia.</w:t>
      </w:r>
    </w:p>
    <w:p w:rsidR="00E15C02" w:rsidRDefault="00E15C02" w:rsidP="00B14392">
      <w:pPr>
        <w:pStyle w:val="SemEspaamento"/>
        <w:spacing w:line="360" w:lineRule="auto"/>
        <w:jc w:val="both"/>
        <w:rPr>
          <w:rFonts w:ascii="Arial" w:hAnsi="Arial" w:cs="Arial"/>
          <w:sz w:val="24"/>
          <w:szCs w:val="24"/>
        </w:rPr>
      </w:pPr>
      <w:r>
        <w:rPr>
          <w:rFonts w:ascii="Arial" w:hAnsi="Arial" w:cs="Arial"/>
          <w:sz w:val="24"/>
          <w:szCs w:val="24"/>
        </w:rPr>
        <w:tab/>
        <w:t xml:space="preserve">Assim desta forma construir um esboço real do significado e da importância </w:t>
      </w:r>
      <w:r w:rsidR="00FA191A">
        <w:rPr>
          <w:rFonts w:ascii="Arial" w:hAnsi="Arial" w:cs="Arial"/>
          <w:sz w:val="24"/>
          <w:szCs w:val="24"/>
        </w:rPr>
        <w:t xml:space="preserve">da geografia em seu processo de aprendizagem. Pois tudo </w:t>
      </w:r>
      <w:r w:rsidR="00E6061C">
        <w:rPr>
          <w:rFonts w:ascii="Arial" w:hAnsi="Arial" w:cs="Arial"/>
          <w:sz w:val="24"/>
          <w:szCs w:val="24"/>
        </w:rPr>
        <w:t xml:space="preserve">que se quer dar destaque é a compreensão que a geografia pode gerar </w:t>
      </w:r>
      <w:r w:rsidR="00E94714">
        <w:rPr>
          <w:rFonts w:ascii="Arial" w:hAnsi="Arial" w:cs="Arial"/>
          <w:sz w:val="24"/>
          <w:szCs w:val="24"/>
        </w:rPr>
        <w:t xml:space="preserve">sobre o mundo que nos cerca. E assim fazer isto através de uma transformação dos conceitos básicos de geografia em </w:t>
      </w:r>
      <w:r w:rsidR="00BD535A">
        <w:rPr>
          <w:rFonts w:ascii="Arial" w:hAnsi="Arial" w:cs="Arial"/>
          <w:sz w:val="24"/>
          <w:szCs w:val="24"/>
        </w:rPr>
        <w:t>conceitos de fundamentos hermenêuticos. E a utilização destes para podermos repensar a noção básica de geografia enquanto uma apreensão básica de mundo.</w:t>
      </w:r>
    </w:p>
    <w:p w:rsidR="007A6F7E" w:rsidRPr="00D22C50" w:rsidRDefault="007A6F7E" w:rsidP="007A6F7E">
      <w:pPr>
        <w:pStyle w:val="Ttulo2"/>
        <w:rPr>
          <w:color w:val="auto"/>
        </w:rPr>
      </w:pPr>
      <w:r w:rsidRPr="00D22C50">
        <w:rPr>
          <w:color w:val="auto"/>
        </w:rPr>
        <w:t xml:space="preserve">2. O mundo e sua </w:t>
      </w:r>
      <w:r w:rsidR="00D22C50">
        <w:rPr>
          <w:color w:val="auto"/>
        </w:rPr>
        <w:t>“</w:t>
      </w:r>
      <w:proofErr w:type="spellStart"/>
      <w:r w:rsidRPr="00D22C50">
        <w:rPr>
          <w:color w:val="auto"/>
        </w:rPr>
        <w:t>mundaneidade</w:t>
      </w:r>
      <w:proofErr w:type="spellEnd"/>
      <w:r w:rsidR="00D22C50">
        <w:rPr>
          <w:color w:val="auto"/>
        </w:rPr>
        <w:t>”</w:t>
      </w:r>
      <w:r w:rsidR="007B310D">
        <w:rPr>
          <w:rStyle w:val="Refdenotaderodap"/>
          <w:color w:val="auto"/>
        </w:rPr>
        <w:footnoteReference w:id="3"/>
      </w:r>
    </w:p>
    <w:p w:rsidR="00BD535A" w:rsidRDefault="00BD535A" w:rsidP="00BD535A"/>
    <w:p w:rsidR="005E0681" w:rsidRDefault="00BD535A" w:rsidP="00BD535A">
      <w:pPr>
        <w:pStyle w:val="SemEspaamento"/>
        <w:spacing w:line="360" w:lineRule="auto"/>
        <w:jc w:val="both"/>
        <w:rPr>
          <w:rFonts w:ascii="Arial" w:hAnsi="Arial" w:cs="Arial"/>
          <w:sz w:val="24"/>
          <w:szCs w:val="24"/>
        </w:rPr>
      </w:pPr>
      <w:r>
        <w:rPr>
          <w:rFonts w:ascii="Arial" w:hAnsi="Arial" w:cs="Arial"/>
          <w:sz w:val="24"/>
          <w:szCs w:val="24"/>
        </w:rPr>
        <w:tab/>
        <w:t>A compreensão básica de mundo circundante se vincula a como nos relacionamos com o mesmo. Em outras palavras, falar do</w:t>
      </w:r>
      <w:r w:rsidR="005E0681">
        <w:rPr>
          <w:rFonts w:ascii="Arial" w:hAnsi="Arial" w:cs="Arial"/>
          <w:sz w:val="24"/>
          <w:szCs w:val="24"/>
        </w:rPr>
        <w:t>,</w:t>
      </w:r>
      <w:r>
        <w:rPr>
          <w:rFonts w:ascii="Arial" w:hAnsi="Arial" w:cs="Arial"/>
          <w:sz w:val="24"/>
          <w:szCs w:val="24"/>
        </w:rPr>
        <w:t xml:space="preserve"> ou</w:t>
      </w:r>
      <w:r w:rsidR="005E0681">
        <w:rPr>
          <w:rFonts w:ascii="Arial" w:hAnsi="Arial" w:cs="Arial"/>
          <w:sz w:val="24"/>
          <w:szCs w:val="24"/>
        </w:rPr>
        <w:t>,</w:t>
      </w:r>
      <w:r>
        <w:rPr>
          <w:rFonts w:ascii="Arial" w:hAnsi="Arial" w:cs="Arial"/>
          <w:sz w:val="24"/>
          <w:szCs w:val="24"/>
        </w:rPr>
        <w:t xml:space="preserve"> sobre o mundo circunscreve-se </w:t>
      </w:r>
      <w:r w:rsidR="009370B1">
        <w:rPr>
          <w:rFonts w:ascii="Arial" w:hAnsi="Arial" w:cs="Arial"/>
          <w:sz w:val="24"/>
          <w:szCs w:val="24"/>
        </w:rPr>
        <w:t>em uma epistemologia e em</w:t>
      </w:r>
      <w:r w:rsidR="00A9377B">
        <w:rPr>
          <w:rFonts w:ascii="Arial" w:hAnsi="Arial" w:cs="Arial"/>
          <w:sz w:val="24"/>
          <w:szCs w:val="24"/>
        </w:rPr>
        <w:t xml:space="preserve"> uma visão, interpretação de mundo.</w:t>
      </w:r>
    </w:p>
    <w:p w:rsidR="00A9377B" w:rsidRDefault="00A9377B" w:rsidP="00BD535A">
      <w:pPr>
        <w:pStyle w:val="SemEspaamento"/>
        <w:spacing w:line="360" w:lineRule="auto"/>
        <w:jc w:val="both"/>
        <w:rPr>
          <w:rFonts w:ascii="Arial" w:hAnsi="Arial" w:cs="Arial"/>
          <w:sz w:val="24"/>
          <w:szCs w:val="24"/>
        </w:rPr>
      </w:pPr>
      <w:r>
        <w:rPr>
          <w:rFonts w:ascii="Arial" w:hAnsi="Arial" w:cs="Arial"/>
          <w:sz w:val="24"/>
          <w:szCs w:val="24"/>
        </w:rPr>
        <w:tab/>
      </w:r>
      <w:r w:rsidR="005E0681">
        <w:rPr>
          <w:rFonts w:ascii="Arial" w:hAnsi="Arial" w:cs="Arial"/>
          <w:sz w:val="24"/>
          <w:szCs w:val="24"/>
        </w:rPr>
        <w:t xml:space="preserve">Desta forma temos já </w:t>
      </w:r>
      <w:proofErr w:type="spellStart"/>
      <w:r w:rsidR="005E0681">
        <w:rPr>
          <w:rFonts w:ascii="Arial" w:hAnsi="Arial" w:cs="Arial"/>
          <w:sz w:val="24"/>
          <w:szCs w:val="24"/>
        </w:rPr>
        <w:t>no</w:t>
      </w:r>
      <w:proofErr w:type="spellEnd"/>
      <w:r w:rsidR="005E0681">
        <w:rPr>
          <w:rFonts w:ascii="Arial" w:hAnsi="Arial" w:cs="Arial"/>
          <w:sz w:val="24"/>
          <w:szCs w:val="24"/>
        </w:rPr>
        <w:t xml:space="preserve"> </w:t>
      </w:r>
      <w:r w:rsidR="005E0681" w:rsidRPr="005E0681">
        <w:rPr>
          <w:rFonts w:ascii="Arial" w:hAnsi="Arial" w:cs="Arial"/>
          <w:i/>
          <w:sz w:val="24"/>
          <w:szCs w:val="24"/>
        </w:rPr>
        <w:t>Ser</w:t>
      </w:r>
      <w:r w:rsidR="005E0681">
        <w:rPr>
          <w:rFonts w:ascii="Arial" w:hAnsi="Arial" w:cs="Arial"/>
          <w:sz w:val="24"/>
          <w:szCs w:val="24"/>
        </w:rPr>
        <w:t xml:space="preserve"> e </w:t>
      </w:r>
      <w:r w:rsidR="005E0681" w:rsidRPr="005E0681">
        <w:rPr>
          <w:rFonts w:ascii="Arial" w:hAnsi="Arial" w:cs="Arial"/>
          <w:i/>
          <w:sz w:val="24"/>
          <w:szCs w:val="24"/>
        </w:rPr>
        <w:t>Tempo</w:t>
      </w:r>
      <w:r w:rsidR="005E0681">
        <w:rPr>
          <w:rFonts w:ascii="Arial" w:hAnsi="Arial" w:cs="Arial"/>
          <w:sz w:val="24"/>
          <w:szCs w:val="24"/>
        </w:rPr>
        <w:t xml:space="preserve"> a indicação de como o mundo e homem se relacionam. Descartes em seu </w:t>
      </w:r>
      <w:r w:rsidR="005E0681" w:rsidRPr="005E0681">
        <w:rPr>
          <w:rFonts w:ascii="Arial" w:hAnsi="Arial" w:cs="Arial"/>
          <w:i/>
          <w:sz w:val="24"/>
          <w:szCs w:val="24"/>
        </w:rPr>
        <w:t>Discur</w:t>
      </w:r>
      <w:r w:rsidR="005E0681">
        <w:rPr>
          <w:rFonts w:ascii="Arial" w:hAnsi="Arial" w:cs="Arial"/>
          <w:i/>
          <w:sz w:val="24"/>
          <w:szCs w:val="24"/>
        </w:rPr>
        <w:t>so</w:t>
      </w:r>
      <w:r w:rsidR="00E26998">
        <w:rPr>
          <w:rFonts w:ascii="Arial" w:hAnsi="Arial" w:cs="Arial"/>
          <w:i/>
          <w:sz w:val="24"/>
          <w:szCs w:val="24"/>
        </w:rPr>
        <w:t xml:space="preserve"> do Método</w:t>
      </w:r>
      <w:r w:rsidR="005E0681">
        <w:rPr>
          <w:rFonts w:ascii="Arial" w:hAnsi="Arial" w:cs="Arial"/>
          <w:i/>
          <w:sz w:val="24"/>
          <w:szCs w:val="24"/>
        </w:rPr>
        <w:t xml:space="preserve"> </w:t>
      </w:r>
      <w:r w:rsidR="00E26998">
        <w:rPr>
          <w:rFonts w:ascii="Arial" w:hAnsi="Arial" w:cs="Arial"/>
          <w:sz w:val="24"/>
          <w:szCs w:val="24"/>
        </w:rPr>
        <w:t xml:space="preserve">objetiva esta relação com um anteparo representacional chamado por ele </w:t>
      </w:r>
      <w:proofErr w:type="gramStart"/>
      <w:r w:rsidR="00E26998">
        <w:rPr>
          <w:rFonts w:ascii="Arial" w:hAnsi="Arial" w:cs="Arial"/>
          <w:sz w:val="24"/>
          <w:szCs w:val="24"/>
        </w:rPr>
        <w:t xml:space="preserve">de </w:t>
      </w:r>
      <w:r w:rsidR="00E26998">
        <w:rPr>
          <w:rFonts w:ascii="Arial" w:hAnsi="Arial" w:cs="Arial"/>
          <w:i/>
          <w:sz w:val="24"/>
          <w:szCs w:val="24"/>
        </w:rPr>
        <w:t>Cogito</w:t>
      </w:r>
      <w:proofErr w:type="gramEnd"/>
      <w:r w:rsidR="00E26998">
        <w:rPr>
          <w:rFonts w:ascii="Arial" w:hAnsi="Arial" w:cs="Arial"/>
          <w:i/>
          <w:sz w:val="24"/>
          <w:szCs w:val="24"/>
        </w:rPr>
        <w:t xml:space="preserve">. </w:t>
      </w:r>
      <w:r w:rsidR="00FD125F">
        <w:rPr>
          <w:rFonts w:ascii="Arial" w:hAnsi="Arial" w:cs="Arial"/>
          <w:sz w:val="24"/>
          <w:szCs w:val="24"/>
        </w:rPr>
        <w:t xml:space="preserve">Este serviu como modelo e alicerce para as ciências em desenvolvimento. A </w:t>
      </w:r>
      <w:proofErr w:type="spellStart"/>
      <w:r w:rsidR="00FD125F" w:rsidRPr="00FD125F">
        <w:rPr>
          <w:rFonts w:ascii="Arial" w:hAnsi="Arial" w:cs="Arial"/>
          <w:i/>
          <w:sz w:val="24"/>
          <w:szCs w:val="24"/>
        </w:rPr>
        <w:t>Ratio</w:t>
      </w:r>
      <w:proofErr w:type="spellEnd"/>
      <w:r w:rsidR="00FD125F">
        <w:rPr>
          <w:rFonts w:ascii="Arial" w:hAnsi="Arial" w:cs="Arial"/>
          <w:sz w:val="24"/>
          <w:szCs w:val="24"/>
        </w:rPr>
        <w:t xml:space="preserve"> </w:t>
      </w:r>
      <w:r w:rsidR="00FD125F" w:rsidRPr="00FD125F">
        <w:rPr>
          <w:rFonts w:ascii="Arial" w:hAnsi="Arial" w:cs="Arial"/>
          <w:i/>
          <w:sz w:val="24"/>
          <w:szCs w:val="24"/>
        </w:rPr>
        <w:t>Moderna</w:t>
      </w:r>
      <w:r w:rsidR="00FD125F">
        <w:rPr>
          <w:rFonts w:ascii="Arial" w:hAnsi="Arial" w:cs="Arial"/>
          <w:sz w:val="24"/>
          <w:szCs w:val="24"/>
        </w:rPr>
        <w:t xml:space="preserve"> tem seu início aqui. </w:t>
      </w:r>
    </w:p>
    <w:p w:rsidR="00FD125F" w:rsidRDefault="00FD125F" w:rsidP="00BD535A">
      <w:pPr>
        <w:pStyle w:val="SemEspaamento"/>
        <w:spacing w:line="360" w:lineRule="auto"/>
        <w:jc w:val="both"/>
        <w:rPr>
          <w:rFonts w:ascii="Arial" w:hAnsi="Arial" w:cs="Arial"/>
          <w:sz w:val="24"/>
          <w:szCs w:val="24"/>
        </w:rPr>
      </w:pPr>
      <w:r>
        <w:rPr>
          <w:rFonts w:ascii="Arial" w:hAnsi="Arial" w:cs="Arial"/>
          <w:sz w:val="24"/>
          <w:szCs w:val="24"/>
        </w:rPr>
        <w:tab/>
        <w:t>Contudo o projeto cartesiano tem um vigoroso sistema de argumentos baseados em um mecanismo de provas e evidências que juntos demonstram uma coisa muito simples, ou seja, que é evidente que exista uma substância pensante, pois é por ela que podemos comparar os conteúdos do mundo com os conteúdos de nossa mente e assim estruturar representações deste mundo.</w:t>
      </w:r>
    </w:p>
    <w:p w:rsidR="0012492A" w:rsidRDefault="0012492A" w:rsidP="00BD535A">
      <w:pPr>
        <w:pStyle w:val="SemEspaamento"/>
        <w:spacing w:line="360" w:lineRule="auto"/>
        <w:jc w:val="both"/>
        <w:rPr>
          <w:rFonts w:ascii="Arial" w:hAnsi="Arial" w:cs="Arial"/>
          <w:sz w:val="24"/>
          <w:szCs w:val="24"/>
        </w:rPr>
      </w:pPr>
      <w:r>
        <w:rPr>
          <w:rFonts w:ascii="Arial" w:hAnsi="Arial" w:cs="Arial"/>
          <w:sz w:val="24"/>
          <w:szCs w:val="24"/>
        </w:rPr>
        <w:lastRenderedPageBreak/>
        <w:tab/>
        <w:t xml:space="preserve">Com isso se percebe que Descartes percebe ontologicamente o mundo pela sua extensão. </w:t>
      </w:r>
      <w:r w:rsidR="00B53FCC">
        <w:rPr>
          <w:rFonts w:ascii="Arial" w:hAnsi="Arial" w:cs="Arial"/>
          <w:sz w:val="24"/>
          <w:szCs w:val="24"/>
        </w:rPr>
        <w:t xml:space="preserve">Em sua epistemologia Descartes diz que cada ente pode ser percebido de acordo com seus atributos, </w:t>
      </w:r>
      <w:proofErr w:type="gramStart"/>
      <w:r w:rsidR="00B53FCC">
        <w:rPr>
          <w:rFonts w:ascii="Arial" w:hAnsi="Arial" w:cs="Arial"/>
          <w:sz w:val="24"/>
          <w:szCs w:val="24"/>
        </w:rPr>
        <w:t>este revelam</w:t>
      </w:r>
      <w:proofErr w:type="gramEnd"/>
      <w:r w:rsidR="00B53FCC">
        <w:rPr>
          <w:rFonts w:ascii="Arial" w:hAnsi="Arial" w:cs="Arial"/>
          <w:sz w:val="24"/>
          <w:szCs w:val="24"/>
        </w:rPr>
        <w:t xml:space="preserve"> a substancialidade e nos permitem identificar a </w:t>
      </w:r>
      <w:r w:rsidR="00B53FCC" w:rsidRPr="00B53FCC">
        <w:rPr>
          <w:rFonts w:ascii="Arial" w:hAnsi="Arial" w:cs="Arial"/>
          <w:i/>
          <w:sz w:val="24"/>
          <w:szCs w:val="24"/>
        </w:rPr>
        <w:t>res</w:t>
      </w:r>
      <w:r w:rsidR="00B53FCC">
        <w:rPr>
          <w:rFonts w:ascii="Arial" w:hAnsi="Arial" w:cs="Arial"/>
          <w:sz w:val="24"/>
          <w:szCs w:val="24"/>
        </w:rPr>
        <w:t xml:space="preserve"> </w:t>
      </w:r>
      <w:proofErr w:type="spellStart"/>
      <w:r w:rsidR="00B53FCC" w:rsidRPr="00B53FCC">
        <w:rPr>
          <w:rFonts w:ascii="Arial" w:hAnsi="Arial" w:cs="Arial"/>
          <w:i/>
          <w:sz w:val="24"/>
          <w:szCs w:val="24"/>
        </w:rPr>
        <w:t>corporea</w:t>
      </w:r>
      <w:proofErr w:type="spellEnd"/>
      <w:r w:rsidR="00DD6DA4">
        <w:rPr>
          <w:rStyle w:val="Refdenotaderodap"/>
          <w:rFonts w:ascii="Arial" w:hAnsi="Arial" w:cs="Arial"/>
          <w:i/>
          <w:sz w:val="24"/>
          <w:szCs w:val="24"/>
        </w:rPr>
        <w:footnoteReference w:id="4"/>
      </w:r>
      <w:r w:rsidR="00B53FCC">
        <w:rPr>
          <w:rFonts w:ascii="Arial" w:hAnsi="Arial" w:cs="Arial"/>
          <w:sz w:val="24"/>
          <w:szCs w:val="24"/>
        </w:rPr>
        <w:t>. Então: “... comprimento, altura e largura constitui o ser propriamente dito da substância corpórea que nós chamamos de mundo</w:t>
      </w:r>
      <w:r w:rsidR="008932FE">
        <w:rPr>
          <w:rFonts w:ascii="Arial" w:hAnsi="Arial" w:cs="Arial"/>
          <w:sz w:val="24"/>
          <w:szCs w:val="24"/>
        </w:rPr>
        <w:t>.”</w:t>
      </w:r>
      <w:r w:rsidR="008932FE">
        <w:rPr>
          <w:rStyle w:val="Refdenotaderodap"/>
          <w:rFonts w:ascii="Arial" w:hAnsi="Arial" w:cs="Arial"/>
          <w:sz w:val="24"/>
          <w:szCs w:val="24"/>
        </w:rPr>
        <w:footnoteReference w:id="5"/>
      </w:r>
    </w:p>
    <w:p w:rsidR="008932FE" w:rsidRDefault="008932FE" w:rsidP="00BD535A">
      <w:pPr>
        <w:pStyle w:val="SemEspaamento"/>
        <w:spacing w:line="360" w:lineRule="auto"/>
        <w:jc w:val="both"/>
        <w:rPr>
          <w:rFonts w:ascii="Arial" w:hAnsi="Arial" w:cs="Arial"/>
          <w:sz w:val="24"/>
          <w:szCs w:val="24"/>
        </w:rPr>
      </w:pPr>
      <w:r>
        <w:rPr>
          <w:rFonts w:ascii="Arial" w:hAnsi="Arial" w:cs="Arial"/>
          <w:sz w:val="24"/>
          <w:szCs w:val="24"/>
        </w:rPr>
        <w:tab/>
        <w:t xml:space="preserve">Desta forma, o que se apresenta é a condição ontológica para determinar a estrutura própria deste ente que pode ser. </w:t>
      </w:r>
      <w:r w:rsidR="009A043E">
        <w:rPr>
          <w:rFonts w:ascii="Arial" w:hAnsi="Arial" w:cs="Arial"/>
          <w:sz w:val="24"/>
          <w:szCs w:val="24"/>
        </w:rPr>
        <w:t>Então todos os correlativos como figura</w:t>
      </w:r>
      <w:r w:rsidR="00DD6DA4">
        <w:rPr>
          <w:rFonts w:ascii="Arial" w:hAnsi="Arial" w:cs="Arial"/>
          <w:sz w:val="24"/>
          <w:szCs w:val="24"/>
        </w:rPr>
        <w:t>, divisão e modo são relativos à</w:t>
      </w:r>
      <w:r w:rsidR="009A043E">
        <w:rPr>
          <w:rFonts w:ascii="Arial" w:hAnsi="Arial" w:cs="Arial"/>
          <w:sz w:val="24"/>
          <w:szCs w:val="24"/>
        </w:rPr>
        <w:t xml:space="preserve"> extensão. Maneiras</w:t>
      </w:r>
      <w:r w:rsidR="00DD6DA4">
        <w:rPr>
          <w:rFonts w:ascii="Arial" w:hAnsi="Arial" w:cs="Arial"/>
          <w:sz w:val="24"/>
          <w:szCs w:val="24"/>
        </w:rPr>
        <w:t xml:space="preserve"> </w:t>
      </w:r>
      <w:r w:rsidR="009A043E">
        <w:rPr>
          <w:rFonts w:ascii="Arial" w:hAnsi="Arial" w:cs="Arial"/>
          <w:sz w:val="24"/>
          <w:szCs w:val="24"/>
        </w:rPr>
        <w:t xml:space="preserve">de como a extensão se apresenta. </w:t>
      </w:r>
    </w:p>
    <w:p w:rsidR="00F77AE9" w:rsidRDefault="00F77AE9" w:rsidP="00BD535A">
      <w:pPr>
        <w:pStyle w:val="SemEspaamento"/>
        <w:spacing w:line="360" w:lineRule="auto"/>
        <w:jc w:val="both"/>
        <w:rPr>
          <w:rFonts w:ascii="Arial" w:hAnsi="Arial" w:cs="Arial"/>
          <w:sz w:val="24"/>
          <w:szCs w:val="24"/>
        </w:rPr>
      </w:pPr>
      <w:r>
        <w:rPr>
          <w:rFonts w:ascii="Arial" w:hAnsi="Arial" w:cs="Arial"/>
          <w:sz w:val="24"/>
          <w:szCs w:val="24"/>
        </w:rPr>
        <w:tab/>
        <w:t xml:space="preserve">A questão é como se apresenta este ente, a dureza </w:t>
      </w:r>
      <w:r w:rsidR="00A325CE">
        <w:rPr>
          <w:rFonts w:ascii="Arial" w:hAnsi="Arial" w:cs="Arial"/>
          <w:sz w:val="24"/>
          <w:szCs w:val="24"/>
        </w:rPr>
        <w:t>e velocidade são apenas</w:t>
      </w:r>
      <w:r w:rsidR="00237D82">
        <w:rPr>
          <w:rFonts w:ascii="Arial" w:hAnsi="Arial" w:cs="Arial"/>
          <w:sz w:val="24"/>
          <w:szCs w:val="24"/>
        </w:rPr>
        <w:t xml:space="preserve"> formas, substancialidades que n</w:t>
      </w:r>
      <w:r w:rsidR="00A325CE">
        <w:rPr>
          <w:rFonts w:ascii="Arial" w:hAnsi="Arial" w:cs="Arial"/>
          <w:sz w:val="24"/>
          <w:szCs w:val="24"/>
        </w:rPr>
        <w:t xml:space="preserve">os permitem determinar a substância deste ente. </w:t>
      </w:r>
      <w:r w:rsidR="00F627DB">
        <w:rPr>
          <w:rFonts w:ascii="Arial" w:hAnsi="Arial" w:cs="Arial"/>
          <w:sz w:val="24"/>
          <w:szCs w:val="24"/>
        </w:rPr>
        <w:t xml:space="preserve">Com isto toda a representação do ente se baseia em uma noção muito clara de extensão de como, por formas analógicas, </w:t>
      </w:r>
      <w:r w:rsidR="005E0B74">
        <w:rPr>
          <w:rFonts w:ascii="Arial" w:hAnsi="Arial" w:cs="Arial"/>
          <w:sz w:val="24"/>
          <w:szCs w:val="24"/>
        </w:rPr>
        <w:t xml:space="preserve">de toda substância divina. Desta maneira, a </w:t>
      </w:r>
      <w:r w:rsidR="006C5BE1">
        <w:rPr>
          <w:rFonts w:ascii="Arial" w:hAnsi="Arial" w:cs="Arial"/>
          <w:sz w:val="24"/>
          <w:szCs w:val="24"/>
        </w:rPr>
        <w:t xml:space="preserve">noção de ser de uma substância é determinada por algo que seja necessário. </w:t>
      </w:r>
      <w:r w:rsidR="00187EA8">
        <w:rPr>
          <w:rFonts w:ascii="Arial" w:hAnsi="Arial" w:cs="Arial"/>
          <w:sz w:val="24"/>
          <w:szCs w:val="24"/>
        </w:rPr>
        <w:t>“A produção de algo simplesmente dado, ou também a necessidade de se produzir</w:t>
      </w:r>
      <w:r w:rsidR="0009751F">
        <w:rPr>
          <w:rFonts w:ascii="Arial" w:hAnsi="Arial" w:cs="Arial"/>
          <w:sz w:val="24"/>
          <w:szCs w:val="24"/>
        </w:rPr>
        <w:t>, constituem o horizonte em que se compreende o ser.”</w:t>
      </w:r>
      <w:r w:rsidR="0009751F">
        <w:rPr>
          <w:rStyle w:val="Refdenotaderodap"/>
          <w:rFonts w:ascii="Arial" w:hAnsi="Arial" w:cs="Arial"/>
          <w:sz w:val="24"/>
          <w:szCs w:val="24"/>
        </w:rPr>
        <w:footnoteReference w:id="6"/>
      </w:r>
      <w:r w:rsidR="00237D82">
        <w:rPr>
          <w:rFonts w:ascii="Arial" w:hAnsi="Arial" w:cs="Arial"/>
          <w:sz w:val="24"/>
          <w:szCs w:val="24"/>
        </w:rPr>
        <w:t xml:space="preserve"> Esta noção representa uma transformação do próprio horizonte do que chamamos de conhecimento objetivo.</w:t>
      </w:r>
    </w:p>
    <w:p w:rsidR="00237D82" w:rsidRDefault="00237D82" w:rsidP="00BD535A">
      <w:pPr>
        <w:pStyle w:val="SemEspaamento"/>
        <w:spacing w:line="360" w:lineRule="auto"/>
        <w:jc w:val="both"/>
        <w:rPr>
          <w:rFonts w:ascii="Arial" w:hAnsi="Arial" w:cs="Arial"/>
          <w:sz w:val="24"/>
          <w:szCs w:val="24"/>
        </w:rPr>
      </w:pPr>
      <w:r>
        <w:rPr>
          <w:rFonts w:ascii="Arial" w:hAnsi="Arial" w:cs="Arial"/>
          <w:sz w:val="24"/>
          <w:szCs w:val="24"/>
        </w:rPr>
        <w:tab/>
        <w:t>Com isto, esta relação com a espacialidade atinge</w:t>
      </w:r>
      <w:r w:rsidR="00113D95">
        <w:rPr>
          <w:rFonts w:ascii="Arial" w:hAnsi="Arial" w:cs="Arial"/>
          <w:sz w:val="24"/>
          <w:szCs w:val="24"/>
        </w:rPr>
        <w:t xml:space="preserve"> um ponto convergente sobre sua importância. No entanto, esta discussão tem nuances que devemos atentar certas modulações dependendo da </w:t>
      </w:r>
      <w:proofErr w:type="spellStart"/>
      <w:r w:rsidR="00113D95">
        <w:rPr>
          <w:rFonts w:ascii="Arial" w:hAnsi="Arial" w:cs="Arial"/>
          <w:sz w:val="24"/>
          <w:szCs w:val="24"/>
        </w:rPr>
        <w:t>freqüência</w:t>
      </w:r>
      <w:proofErr w:type="spellEnd"/>
      <w:r w:rsidR="00113D95">
        <w:rPr>
          <w:rFonts w:ascii="Arial" w:hAnsi="Arial" w:cs="Arial"/>
          <w:sz w:val="24"/>
          <w:szCs w:val="24"/>
        </w:rPr>
        <w:t xml:space="preserve"> epistemológica. </w:t>
      </w:r>
    </w:p>
    <w:p w:rsidR="00B660A5" w:rsidRDefault="00113D95" w:rsidP="00B660A5">
      <w:pPr>
        <w:pStyle w:val="SemEspaamento"/>
        <w:spacing w:line="360" w:lineRule="auto"/>
        <w:jc w:val="both"/>
        <w:rPr>
          <w:rFonts w:ascii="Arial" w:hAnsi="Arial" w:cs="Arial"/>
          <w:sz w:val="24"/>
          <w:szCs w:val="24"/>
        </w:rPr>
      </w:pPr>
      <w:r>
        <w:rPr>
          <w:rFonts w:ascii="Arial" w:hAnsi="Arial" w:cs="Arial"/>
          <w:sz w:val="24"/>
          <w:szCs w:val="24"/>
        </w:rPr>
        <w:tab/>
        <w:t>Quando vemos Descartes apresentar uma noção de substancialidade análoga a Deus e com isto percebemos a verticalidade desta identidade criada que contemporaneamente ir</w:t>
      </w:r>
      <w:r w:rsidR="00000487">
        <w:rPr>
          <w:rFonts w:ascii="Arial" w:hAnsi="Arial" w:cs="Arial"/>
          <w:sz w:val="24"/>
          <w:szCs w:val="24"/>
        </w:rPr>
        <w:t xml:space="preserve">á ser chamada de subjetividade. </w:t>
      </w:r>
      <w:r>
        <w:rPr>
          <w:rFonts w:ascii="Arial" w:hAnsi="Arial" w:cs="Arial"/>
          <w:sz w:val="24"/>
          <w:szCs w:val="24"/>
        </w:rPr>
        <w:t xml:space="preserve">Quando Descartes nos apresenta o cogito como função principal do ser humano enquanto </w:t>
      </w:r>
      <w:r w:rsidR="004D5C32">
        <w:rPr>
          <w:rFonts w:ascii="Arial" w:hAnsi="Arial" w:cs="Arial"/>
          <w:sz w:val="24"/>
          <w:szCs w:val="24"/>
        </w:rPr>
        <w:t>ponto de análise para o entendimento do mundo por via de analogias</w:t>
      </w:r>
      <w:r w:rsidR="004D5C32">
        <w:rPr>
          <w:rStyle w:val="Refdenotaderodap"/>
          <w:rFonts w:ascii="Arial" w:hAnsi="Arial" w:cs="Arial"/>
          <w:sz w:val="24"/>
          <w:szCs w:val="24"/>
        </w:rPr>
        <w:footnoteReference w:id="7"/>
      </w:r>
      <w:r w:rsidR="004D5C32">
        <w:rPr>
          <w:rFonts w:ascii="Arial" w:hAnsi="Arial" w:cs="Arial"/>
          <w:sz w:val="24"/>
          <w:szCs w:val="24"/>
        </w:rPr>
        <w:t xml:space="preserve">. </w:t>
      </w:r>
    </w:p>
    <w:p w:rsidR="007A6F7E" w:rsidRDefault="00DD7509" w:rsidP="00B660A5">
      <w:pPr>
        <w:pStyle w:val="SemEspaamento"/>
        <w:spacing w:line="360" w:lineRule="auto"/>
        <w:ind w:firstLine="708"/>
        <w:jc w:val="both"/>
        <w:rPr>
          <w:rFonts w:ascii="Arial" w:hAnsi="Arial" w:cs="Arial"/>
          <w:sz w:val="24"/>
          <w:szCs w:val="24"/>
        </w:rPr>
      </w:pPr>
      <w:r>
        <w:rPr>
          <w:rFonts w:ascii="Arial" w:hAnsi="Arial" w:cs="Arial"/>
          <w:sz w:val="24"/>
          <w:szCs w:val="24"/>
        </w:rPr>
        <w:lastRenderedPageBreak/>
        <w:t xml:space="preserve">Com isso, podemos compreender </w:t>
      </w:r>
      <w:r w:rsidR="00B660A5">
        <w:rPr>
          <w:rFonts w:ascii="Arial" w:hAnsi="Arial" w:cs="Arial"/>
          <w:sz w:val="24"/>
          <w:szCs w:val="24"/>
        </w:rPr>
        <w:t xml:space="preserve">que todo processo de construção da categoria de espaço está diretamente relacionado com </w:t>
      </w:r>
      <w:r w:rsidR="006B6D4F">
        <w:rPr>
          <w:rFonts w:ascii="Arial" w:hAnsi="Arial" w:cs="Arial"/>
          <w:sz w:val="24"/>
          <w:szCs w:val="24"/>
        </w:rPr>
        <w:t>a compreensão que temos do mundo que nos cerca. Quando Descartes estabelece o cogito como princípio deste método de análise precisa de um ponto sob o qual não é mais possível regressar</w:t>
      </w:r>
      <w:r w:rsidR="0000672C">
        <w:rPr>
          <w:rFonts w:ascii="Arial" w:hAnsi="Arial" w:cs="Arial"/>
          <w:sz w:val="24"/>
          <w:szCs w:val="24"/>
        </w:rPr>
        <w:t>. Este ponto de argumentação é verificado de maneira a realizar a impossibilidade de regressar. Contudo, para podermos</w:t>
      </w:r>
      <w:r w:rsidR="00726AD4">
        <w:rPr>
          <w:rFonts w:ascii="Arial" w:hAnsi="Arial" w:cs="Arial"/>
          <w:sz w:val="24"/>
          <w:szCs w:val="24"/>
        </w:rPr>
        <w:t xml:space="preserve"> compreender esta relação precisamos ver que o ponto principal está no fato de que para demonstrar a existência do cogito como substância recorre a Deus como no argumento Ontológico de Anselmo sobre a perfeição. </w:t>
      </w:r>
      <w:r w:rsidR="00646C34">
        <w:rPr>
          <w:rFonts w:ascii="Arial" w:hAnsi="Arial" w:cs="Arial"/>
          <w:sz w:val="24"/>
          <w:szCs w:val="24"/>
        </w:rPr>
        <w:t>Assim é</w:t>
      </w:r>
      <w:r w:rsidR="00CF6A0D">
        <w:rPr>
          <w:rFonts w:ascii="Arial" w:hAnsi="Arial" w:cs="Arial"/>
          <w:sz w:val="24"/>
          <w:szCs w:val="24"/>
        </w:rPr>
        <w:t xml:space="preserve"> baseado neste argumento</w:t>
      </w:r>
      <w:r w:rsidR="00646C34">
        <w:rPr>
          <w:rFonts w:ascii="Arial" w:hAnsi="Arial" w:cs="Arial"/>
          <w:sz w:val="24"/>
          <w:szCs w:val="24"/>
        </w:rPr>
        <w:t>,</w:t>
      </w:r>
      <w:r w:rsidR="00CF6A0D">
        <w:rPr>
          <w:rFonts w:ascii="Arial" w:hAnsi="Arial" w:cs="Arial"/>
          <w:sz w:val="24"/>
          <w:szCs w:val="24"/>
        </w:rPr>
        <w:t xml:space="preserve"> que Descartes</w:t>
      </w:r>
      <w:r w:rsidR="00646C34">
        <w:rPr>
          <w:rFonts w:ascii="Arial" w:hAnsi="Arial" w:cs="Arial"/>
          <w:sz w:val="24"/>
          <w:szCs w:val="24"/>
        </w:rPr>
        <w:t>,</w:t>
      </w:r>
      <w:r w:rsidR="00CF6A0D">
        <w:rPr>
          <w:rFonts w:ascii="Arial" w:hAnsi="Arial" w:cs="Arial"/>
          <w:sz w:val="24"/>
          <w:szCs w:val="24"/>
        </w:rPr>
        <w:t xml:space="preserve"> prossegue </w:t>
      </w:r>
      <w:r w:rsidR="00646C34">
        <w:rPr>
          <w:rFonts w:ascii="Arial" w:hAnsi="Arial" w:cs="Arial"/>
          <w:sz w:val="24"/>
          <w:szCs w:val="24"/>
        </w:rPr>
        <w:t xml:space="preserve">fazendo </w:t>
      </w:r>
      <w:r w:rsidR="002917D1">
        <w:rPr>
          <w:rFonts w:ascii="Arial" w:hAnsi="Arial" w:cs="Arial"/>
          <w:sz w:val="24"/>
          <w:szCs w:val="24"/>
        </w:rPr>
        <w:t xml:space="preserve">uma comparação entre o eu que pensa e </w:t>
      </w:r>
      <w:r w:rsidR="001A0432">
        <w:rPr>
          <w:rFonts w:ascii="Arial" w:hAnsi="Arial" w:cs="Arial"/>
          <w:sz w:val="24"/>
          <w:szCs w:val="24"/>
        </w:rPr>
        <w:t xml:space="preserve">esta </w:t>
      </w:r>
      <w:r w:rsidR="002917D1">
        <w:rPr>
          <w:rFonts w:ascii="Arial" w:hAnsi="Arial" w:cs="Arial"/>
          <w:sz w:val="24"/>
          <w:szCs w:val="24"/>
        </w:rPr>
        <w:t>é uma subjetividade (substância pensante) e Deus grau máximo de perfeição</w:t>
      </w:r>
      <w:r w:rsidR="007002C1">
        <w:rPr>
          <w:rFonts w:ascii="Arial" w:hAnsi="Arial" w:cs="Arial"/>
          <w:sz w:val="24"/>
          <w:szCs w:val="24"/>
        </w:rPr>
        <w:t>.</w:t>
      </w:r>
    </w:p>
    <w:p w:rsidR="00A26B5E" w:rsidRDefault="00AD052C" w:rsidP="001F0B9B">
      <w:pPr>
        <w:pStyle w:val="SemEspaamento"/>
        <w:spacing w:line="360" w:lineRule="auto"/>
        <w:ind w:firstLine="708"/>
        <w:jc w:val="both"/>
        <w:rPr>
          <w:rFonts w:ascii="Arial" w:hAnsi="Arial" w:cs="Arial"/>
          <w:sz w:val="24"/>
          <w:szCs w:val="24"/>
        </w:rPr>
      </w:pPr>
      <w:r w:rsidRPr="00AD052C">
        <w:rPr>
          <w:rFonts w:ascii="Arial" w:hAnsi="Arial" w:cs="Arial"/>
          <w:sz w:val="24"/>
          <w:szCs w:val="24"/>
        </w:rPr>
        <w:t xml:space="preserve">Assim </w:t>
      </w:r>
      <w:r>
        <w:rPr>
          <w:rFonts w:ascii="Arial" w:hAnsi="Arial" w:cs="Arial"/>
          <w:sz w:val="24"/>
          <w:szCs w:val="24"/>
        </w:rPr>
        <w:t xml:space="preserve">Descartes é um elaborador de mundo através do cogito. Em outras palavras, acontece um mundo fundado na subjetividade humana realizada a partir da </w:t>
      </w:r>
      <w:r w:rsidRPr="001A0432">
        <w:rPr>
          <w:rFonts w:ascii="Arial" w:hAnsi="Arial" w:cs="Arial"/>
          <w:i/>
          <w:sz w:val="24"/>
          <w:szCs w:val="24"/>
        </w:rPr>
        <w:t xml:space="preserve">res </w:t>
      </w:r>
      <w:proofErr w:type="spellStart"/>
      <w:r w:rsidRPr="001A0432">
        <w:rPr>
          <w:rFonts w:ascii="Arial" w:hAnsi="Arial" w:cs="Arial"/>
          <w:i/>
          <w:sz w:val="24"/>
          <w:szCs w:val="24"/>
        </w:rPr>
        <w:t>cogitans</w:t>
      </w:r>
      <w:proofErr w:type="spellEnd"/>
      <w:r>
        <w:rPr>
          <w:rFonts w:ascii="Arial" w:hAnsi="Arial" w:cs="Arial"/>
          <w:sz w:val="24"/>
          <w:szCs w:val="24"/>
        </w:rPr>
        <w:t xml:space="preserve"> (coisa pensante). E esta coisa pensante torna-se o único elemento que relacione </w:t>
      </w:r>
      <w:r w:rsidR="00BA3F99">
        <w:rPr>
          <w:rFonts w:ascii="Arial" w:hAnsi="Arial" w:cs="Arial"/>
          <w:sz w:val="24"/>
          <w:szCs w:val="24"/>
        </w:rPr>
        <w:t>a coisa e o pensamento. Com isso temos uma percepção epistemológica clara de um racionalismo extremo.</w:t>
      </w:r>
      <w:r w:rsidR="00A26B5E">
        <w:rPr>
          <w:rFonts w:ascii="Arial" w:hAnsi="Arial" w:cs="Arial"/>
          <w:sz w:val="24"/>
          <w:szCs w:val="24"/>
        </w:rPr>
        <w:t xml:space="preserve"> </w:t>
      </w:r>
      <w:r w:rsidR="002D3B04">
        <w:rPr>
          <w:rFonts w:ascii="Arial" w:hAnsi="Arial" w:cs="Arial"/>
          <w:sz w:val="24"/>
          <w:szCs w:val="24"/>
        </w:rPr>
        <w:t>Este modelo de racionalismo abrange boa parte dos elementos de construção da realidade.</w:t>
      </w:r>
    </w:p>
    <w:p w:rsidR="00A26B5E" w:rsidRPr="001F0B9B" w:rsidRDefault="00A26B5E" w:rsidP="001F0B9B">
      <w:pPr>
        <w:pStyle w:val="Ttulo3"/>
        <w:rPr>
          <w:color w:val="auto"/>
        </w:rPr>
      </w:pPr>
      <w:r w:rsidRPr="001F0B9B">
        <w:rPr>
          <w:color w:val="auto"/>
        </w:rPr>
        <w:t>2.1 A economia do real</w:t>
      </w:r>
    </w:p>
    <w:p w:rsidR="001F0B9B" w:rsidRDefault="001F0B9B" w:rsidP="00CC7B7E">
      <w:pPr>
        <w:pStyle w:val="SemEspaamento"/>
        <w:spacing w:line="360" w:lineRule="auto"/>
        <w:jc w:val="both"/>
        <w:rPr>
          <w:rFonts w:ascii="Arial" w:hAnsi="Arial" w:cs="Arial"/>
          <w:sz w:val="24"/>
          <w:szCs w:val="24"/>
        </w:rPr>
      </w:pPr>
    </w:p>
    <w:p w:rsidR="00A26B5E" w:rsidRDefault="00A26B5E" w:rsidP="00CC7B7E">
      <w:pPr>
        <w:pStyle w:val="SemEspaamento"/>
        <w:spacing w:line="360" w:lineRule="auto"/>
        <w:jc w:val="both"/>
        <w:rPr>
          <w:rFonts w:ascii="Arial" w:hAnsi="Arial" w:cs="Arial"/>
          <w:sz w:val="24"/>
          <w:szCs w:val="24"/>
        </w:rPr>
      </w:pPr>
      <w:r>
        <w:rPr>
          <w:rFonts w:ascii="Arial" w:hAnsi="Arial" w:cs="Arial"/>
          <w:sz w:val="24"/>
          <w:szCs w:val="24"/>
        </w:rPr>
        <w:tab/>
        <w:t>Um elemento fundamental na vida de Descartes é a matemática.</w:t>
      </w:r>
      <w:r w:rsidR="00CC7B7E">
        <w:rPr>
          <w:rFonts w:ascii="Arial" w:hAnsi="Arial" w:cs="Arial"/>
          <w:sz w:val="24"/>
          <w:szCs w:val="24"/>
        </w:rPr>
        <w:t xml:space="preserve"> Quando ele elabora uma visão metódica sobre o problema do conhecimento, desmontando a relação entre o objeto e a consciência. Assim esta unidade elementar </w:t>
      </w:r>
      <w:r w:rsidR="001D33BD">
        <w:rPr>
          <w:rFonts w:ascii="Arial" w:hAnsi="Arial" w:cs="Arial"/>
          <w:sz w:val="24"/>
          <w:szCs w:val="24"/>
        </w:rPr>
        <w:t>que chamamos de “eu</w:t>
      </w:r>
      <w:r w:rsidR="001D33BD">
        <w:rPr>
          <w:rFonts w:ascii="Arial" w:hAnsi="Arial" w:cs="Arial"/>
          <w:sz w:val="24"/>
          <w:szCs w:val="24"/>
        </w:rPr>
        <w:tab/>
        <w:t>“.</w:t>
      </w:r>
    </w:p>
    <w:p w:rsidR="001D33BD" w:rsidRDefault="001D33BD" w:rsidP="00CC7B7E">
      <w:pPr>
        <w:pStyle w:val="SemEspaamento"/>
        <w:spacing w:line="360" w:lineRule="auto"/>
        <w:jc w:val="both"/>
        <w:rPr>
          <w:rFonts w:ascii="Arial" w:hAnsi="Arial" w:cs="Arial"/>
          <w:sz w:val="24"/>
          <w:szCs w:val="24"/>
        </w:rPr>
      </w:pPr>
      <w:r>
        <w:rPr>
          <w:rFonts w:ascii="Arial" w:hAnsi="Arial" w:cs="Arial"/>
          <w:sz w:val="24"/>
          <w:szCs w:val="24"/>
        </w:rPr>
        <w:tab/>
      </w:r>
      <w:r w:rsidR="00F8717B">
        <w:rPr>
          <w:rFonts w:ascii="Arial" w:hAnsi="Arial" w:cs="Arial"/>
          <w:sz w:val="24"/>
          <w:szCs w:val="24"/>
        </w:rPr>
        <w:t xml:space="preserve">Quando encontramos a unidade “eu” temos como resultado a própria aproximação com o mundo a definição de lugar se torna complexa. A expressão deste mesmo lugar se torna matematizada. O cunho desta possibilidade está na igualdade, ou pelo menos, de semelhanças entre as </w:t>
      </w:r>
      <w:r w:rsidR="00F8717B">
        <w:rPr>
          <w:rFonts w:ascii="Arial" w:hAnsi="Arial" w:cs="Arial"/>
          <w:sz w:val="24"/>
          <w:szCs w:val="24"/>
        </w:rPr>
        <w:lastRenderedPageBreak/>
        <w:t xml:space="preserve">substâncias. Em outras palavras, o que vemos é uma evidência proclamada que não aparenta ser tão </w:t>
      </w:r>
      <w:proofErr w:type="spellStart"/>
      <w:r w:rsidR="00F8717B">
        <w:rPr>
          <w:rFonts w:ascii="Arial" w:hAnsi="Arial" w:cs="Arial"/>
          <w:sz w:val="24"/>
          <w:szCs w:val="24"/>
        </w:rPr>
        <w:t>obvia</w:t>
      </w:r>
      <w:proofErr w:type="spellEnd"/>
      <w:r w:rsidR="00F8717B">
        <w:rPr>
          <w:rFonts w:ascii="Arial" w:hAnsi="Arial" w:cs="Arial"/>
          <w:sz w:val="24"/>
          <w:szCs w:val="24"/>
        </w:rPr>
        <w:t xml:space="preserve"> assim. </w:t>
      </w:r>
    </w:p>
    <w:p w:rsidR="007143D3" w:rsidRDefault="007143D3" w:rsidP="008D77F8">
      <w:pPr>
        <w:pStyle w:val="SemEspaamento"/>
        <w:ind w:left="2268"/>
        <w:jc w:val="both"/>
        <w:rPr>
          <w:rFonts w:ascii="Arial" w:hAnsi="Arial" w:cs="Arial"/>
          <w:sz w:val="20"/>
          <w:szCs w:val="20"/>
        </w:rPr>
      </w:pPr>
      <w:r>
        <w:rPr>
          <w:rFonts w:ascii="Arial" w:hAnsi="Arial" w:cs="Arial"/>
          <w:sz w:val="20"/>
          <w:szCs w:val="20"/>
        </w:rPr>
        <w:tab/>
        <w:t>Nas afirmações “Deus é” e “o mundo é” predicamos o ser. Essa palavra “é” não pode indicar o ente cada vez referido no mesmo sentido [...], já que entre ambos existe uma diferença infinita de ser; se a significação do “é” fosse unívoca</w:t>
      </w:r>
      <w:r w:rsidR="00F26958">
        <w:rPr>
          <w:rFonts w:ascii="Arial" w:hAnsi="Arial" w:cs="Arial"/>
          <w:sz w:val="20"/>
          <w:szCs w:val="20"/>
        </w:rPr>
        <w:t xml:space="preserve">, então o criado teria o mesmo sentido que o não criado </w:t>
      </w:r>
      <w:r w:rsidR="008D77F8">
        <w:rPr>
          <w:rFonts w:ascii="Arial" w:hAnsi="Arial" w:cs="Arial"/>
          <w:sz w:val="20"/>
          <w:szCs w:val="20"/>
        </w:rPr>
        <w:t>seria rebaixado a um criado.</w:t>
      </w:r>
      <w:r w:rsidR="008D77F8">
        <w:rPr>
          <w:rStyle w:val="Refdenotaderodap"/>
          <w:rFonts w:ascii="Arial" w:hAnsi="Arial" w:cs="Arial"/>
          <w:sz w:val="20"/>
          <w:szCs w:val="20"/>
        </w:rPr>
        <w:footnoteReference w:id="8"/>
      </w:r>
    </w:p>
    <w:p w:rsidR="008D77F8" w:rsidRDefault="008D77F8" w:rsidP="008D77F8">
      <w:pPr>
        <w:pStyle w:val="SemEspaamento"/>
        <w:ind w:left="2268"/>
        <w:jc w:val="both"/>
        <w:rPr>
          <w:rFonts w:ascii="Arial" w:hAnsi="Arial" w:cs="Arial"/>
          <w:sz w:val="20"/>
          <w:szCs w:val="20"/>
        </w:rPr>
      </w:pPr>
    </w:p>
    <w:p w:rsidR="008D77F8" w:rsidRDefault="008D77F8" w:rsidP="008D77F8">
      <w:pPr>
        <w:pStyle w:val="SemEspaamento"/>
        <w:spacing w:line="360" w:lineRule="auto"/>
        <w:jc w:val="both"/>
        <w:rPr>
          <w:rFonts w:ascii="Arial" w:hAnsi="Arial" w:cs="Arial"/>
          <w:sz w:val="24"/>
          <w:szCs w:val="24"/>
        </w:rPr>
      </w:pPr>
      <w:r>
        <w:rPr>
          <w:rFonts w:ascii="Arial" w:hAnsi="Arial" w:cs="Arial"/>
          <w:sz w:val="24"/>
          <w:szCs w:val="24"/>
        </w:rPr>
        <w:tab/>
        <w:t>O que acontece é uma dificuldade ontológica e semântica empreendida por Descartes e apontada por Heidegger aqui. Vemos como</w:t>
      </w:r>
      <w:r w:rsidR="00393600">
        <w:rPr>
          <w:rFonts w:ascii="Arial" w:hAnsi="Arial" w:cs="Arial"/>
          <w:sz w:val="24"/>
          <w:szCs w:val="24"/>
        </w:rPr>
        <w:t xml:space="preserve"> está sendo demonstrado que há um pressuposto de unicidade de substâncias que realmente não existe. Assim qualquer análise feita </w:t>
      </w:r>
      <w:r w:rsidR="007D1C70">
        <w:rPr>
          <w:rFonts w:ascii="Arial" w:hAnsi="Arial" w:cs="Arial"/>
          <w:sz w:val="24"/>
          <w:szCs w:val="24"/>
        </w:rPr>
        <w:t xml:space="preserve">precisa atender ao processo fundamental comparativo da matemática entre a possibilidade </w:t>
      </w:r>
      <w:proofErr w:type="gramStart"/>
      <w:r w:rsidR="007D1C70">
        <w:rPr>
          <w:rFonts w:ascii="Arial" w:hAnsi="Arial" w:cs="Arial"/>
          <w:sz w:val="24"/>
          <w:szCs w:val="24"/>
        </w:rPr>
        <w:t>das</w:t>
      </w:r>
      <w:proofErr w:type="gramEnd"/>
      <w:r w:rsidR="007D1C70">
        <w:rPr>
          <w:rFonts w:ascii="Arial" w:hAnsi="Arial" w:cs="Arial"/>
          <w:sz w:val="24"/>
          <w:szCs w:val="24"/>
        </w:rPr>
        <w:t xml:space="preserve"> substâncias serem compatíveis.</w:t>
      </w:r>
    </w:p>
    <w:p w:rsidR="007D1C70" w:rsidRDefault="007D1C70" w:rsidP="008D77F8">
      <w:pPr>
        <w:pStyle w:val="SemEspaamento"/>
        <w:spacing w:line="360" w:lineRule="auto"/>
        <w:jc w:val="both"/>
        <w:rPr>
          <w:rFonts w:ascii="Arial" w:hAnsi="Arial" w:cs="Arial"/>
          <w:sz w:val="24"/>
          <w:szCs w:val="24"/>
        </w:rPr>
      </w:pPr>
      <w:r>
        <w:rPr>
          <w:rFonts w:ascii="Arial" w:hAnsi="Arial" w:cs="Arial"/>
          <w:sz w:val="24"/>
          <w:szCs w:val="24"/>
        </w:rPr>
        <w:tab/>
        <w:t xml:space="preserve">Com isso, </w:t>
      </w:r>
    </w:p>
    <w:p w:rsidR="007D1C70" w:rsidRDefault="000A4B8E" w:rsidP="000A4B8E">
      <w:pPr>
        <w:pStyle w:val="SemEspaamento"/>
        <w:ind w:left="2268"/>
        <w:jc w:val="both"/>
        <w:rPr>
          <w:rFonts w:ascii="Arial" w:hAnsi="Arial" w:cs="Arial"/>
          <w:sz w:val="20"/>
          <w:szCs w:val="20"/>
        </w:rPr>
      </w:pPr>
      <w:r w:rsidRPr="000A4B8E">
        <w:rPr>
          <w:rFonts w:ascii="Arial" w:hAnsi="Arial" w:cs="Arial"/>
          <w:sz w:val="20"/>
          <w:szCs w:val="20"/>
        </w:rPr>
        <w:t>[...] “</w:t>
      </w:r>
      <w:proofErr w:type="spellStart"/>
      <w:r w:rsidRPr="000A4B8E">
        <w:rPr>
          <w:rFonts w:ascii="Arial" w:hAnsi="Arial" w:cs="Arial"/>
          <w:sz w:val="20"/>
          <w:szCs w:val="20"/>
        </w:rPr>
        <w:t>ser”de</w:t>
      </w:r>
      <w:proofErr w:type="spellEnd"/>
      <w:r w:rsidRPr="000A4B8E">
        <w:rPr>
          <w:rFonts w:ascii="Arial" w:hAnsi="Arial" w:cs="Arial"/>
          <w:sz w:val="20"/>
          <w:szCs w:val="20"/>
        </w:rPr>
        <w:t xml:space="preserve"> fato não é acessível como os entes, ele passa a ser expresso por determina</w:t>
      </w:r>
      <w:r>
        <w:rPr>
          <w:rFonts w:ascii="Arial" w:hAnsi="Arial" w:cs="Arial"/>
          <w:sz w:val="20"/>
          <w:szCs w:val="20"/>
        </w:rPr>
        <w:t xml:space="preserve">ções </w:t>
      </w:r>
      <w:proofErr w:type="spellStart"/>
      <w:r>
        <w:rPr>
          <w:rFonts w:ascii="Arial" w:hAnsi="Arial" w:cs="Arial"/>
          <w:sz w:val="20"/>
          <w:szCs w:val="20"/>
        </w:rPr>
        <w:t>ônticas</w:t>
      </w:r>
      <w:proofErr w:type="spellEnd"/>
      <w:r>
        <w:rPr>
          <w:rFonts w:ascii="Arial" w:hAnsi="Arial" w:cs="Arial"/>
          <w:sz w:val="20"/>
          <w:szCs w:val="20"/>
        </w:rPr>
        <w:t xml:space="preserve"> dos entes em questão, isto é, pelos atributos. Mas não por quaisquer atributos e sim por aqueles que satisfaçam, de maneira mais pura, ao sentido do ser e da substancialidade, pressupostos sem discussões. Na </w:t>
      </w:r>
      <w:proofErr w:type="spellStart"/>
      <w:r>
        <w:rPr>
          <w:rFonts w:ascii="Arial" w:hAnsi="Arial" w:cs="Arial"/>
          <w:sz w:val="20"/>
          <w:szCs w:val="20"/>
        </w:rPr>
        <w:t>substantia</w:t>
      </w:r>
      <w:proofErr w:type="spellEnd"/>
      <w:r>
        <w:rPr>
          <w:rFonts w:ascii="Arial" w:hAnsi="Arial" w:cs="Arial"/>
          <w:sz w:val="20"/>
          <w:szCs w:val="20"/>
        </w:rPr>
        <w:t xml:space="preserve"> finita, como res corpórea, a extensão é a “atribuição” primordialmente necessária.</w:t>
      </w:r>
      <w:r>
        <w:rPr>
          <w:rStyle w:val="Refdenotaderodap"/>
          <w:rFonts w:ascii="Arial" w:hAnsi="Arial" w:cs="Arial"/>
          <w:sz w:val="20"/>
          <w:szCs w:val="20"/>
        </w:rPr>
        <w:footnoteReference w:id="9"/>
      </w:r>
    </w:p>
    <w:p w:rsidR="00D92EFE" w:rsidRDefault="00D92EFE" w:rsidP="000A4B8E">
      <w:pPr>
        <w:pStyle w:val="SemEspaamento"/>
        <w:ind w:left="2268"/>
        <w:jc w:val="both"/>
        <w:rPr>
          <w:rFonts w:ascii="Arial" w:hAnsi="Arial" w:cs="Arial"/>
          <w:sz w:val="20"/>
          <w:szCs w:val="20"/>
        </w:rPr>
      </w:pPr>
    </w:p>
    <w:p w:rsidR="00D92EFE" w:rsidRDefault="00D92EFE" w:rsidP="00D92EFE">
      <w:pPr>
        <w:pStyle w:val="SemEspaamento"/>
        <w:spacing w:line="360" w:lineRule="auto"/>
        <w:jc w:val="both"/>
        <w:rPr>
          <w:rFonts w:ascii="Arial" w:hAnsi="Arial" w:cs="Arial"/>
          <w:sz w:val="24"/>
          <w:szCs w:val="24"/>
        </w:rPr>
      </w:pPr>
      <w:r>
        <w:rPr>
          <w:rFonts w:ascii="Arial" w:hAnsi="Arial" w:cs="Arial"/>
          <w:sz w:val="24"/>
          <w:szCs w:val="24"/>
        </w:rPr>
        <w:tab/>
      </w:r>
      <w:r w:rsidR="001A0432">
        <w:rPr>
          <w:rFonts w:ascii="Arial" w:hAnsi="Arial" w:cs="Arial"/>
          <w:sz w:val="24"/>
          <w:szCs w:val="24"/>
        </w:rPr>
        <w:t>Desta forma</w:t>
      </w:r>
      <w:r w:rsidR="001460C5">
        <w:rPr>
          <w:rFonts w:ascii="Arial" w:hAnsi="Arial" w:cs="Arial"/>
          <w:sz w:val="24"/>
          <w:szCs w:val="24"/>
        </w:rPr>
        <w:t xml:space="preserve"> podemos perceber que</w:t>
      </w:r>
      <w:r w:rsidR="00187272">
        <w:rPr>
          <w:rFonts w:ascii="Arial" w:hAnsi="Arial" w:cs="Arial"/>
          <w:sz w:val="24"/>
          <w:szCs w:val="24"/>
        </w:rPr>
        <w:t xml:space="preserve"> toda classificação gerada pelas ciências tem a forte marca da lógica matemática. E assim toda a classificação, por exemplo, gerada na geografia é marcada fortemente p</w:t>
      </w:r>
      <w:r w:rsidR="00840A7D">
        <w:rPr>
          <w:rFonts w:ascii="Arial" w:hAnsi="Arial" w:cs="Arial"/>
          <w:sz w:val="24"/>
          <w:szCs w:val="24"/>
        </w:rPr>
        <w:t>or uma determinação ôntica</w:t>
      </w:r>
      <w:r w:rsidR="00B80E81">
        <w:rPr>
          <w:rStyle w:val="Refdenotaderodap"/>
          <w:rFonts w:ascii="Arial" w:hAnsi="Arial" w:cs="Arial"/>
          <w:sz w:val="24"/>
          <w:szCs w:val="24"/>
        </w:rPr>
        <w:footnoteReference w:id="10"/>
      </w:r>
      <w:r w:rsidR="00840A7D">
        <w:rPr>
          <w:rFonts w:ascii="Arial" w:hAnsi="Arial" w:cs="Arial"/>
          <w:sz w:val="24"/>
          <w:szCs w:val="24"/>
        </w:rPr>
        <w:t xml:space="preserve"> e a partir daí construímos um conhecimento sistemático sobre o mundo. Desta forma, o resultado maior é o de uma sistematização unilateral sobre o </w:t>
      </w:r>
      <w:r w:rsidR="00B80E81">
        <w:rPr>
          <w:rFonts w:ascii="Arial" w:hAnsi="Arial" w:cs="Arial"/>
          <w:sz w:val="24"/>
          <w:szCs w:val="24"/>
        </w:rPr>
        <w:t>mundo.</w:t>
      </w:r>
    </w:p>
    <w:p w:rsidR="00DD7CF4" w:rsidRDefault="00DD7CF4" w:rsidP="00D92EFE">
      <w:pPr>
        <w:pStyle w:val="SemEspaamento"/>
        <w:spacing w:line="360" w:lineRule="auto"/>
        <w:jc w:val="both"/>
        <w:rPr>
          <w:rFonts w:ascii="Arial" w:hAnsi="Arial" w:cs="Arial"/>
          <w:sz w:val="24"/>
          <w:szCs w:val="24"/>
        </w:rPr>
      </w:pPr>
      <w:r>
        <w:rPr>
          <w:rFonts w:ascii="Arial" w:hAnsi="Arial" w:cs="Arial"/>
          <w:sz w:val="24"/>
          <w:szCs w:val="24"/>
        </w:rPr>
        <w:tab/>
        <w:t xml:space="preserve">Esta sistematização precisa ser desconstruída de tal forma que demonstraremos aspectos referentes a esta formulação. E o primeiro deste aspecto é a espacialidade da ação. Toda prática realizada em um mundo </w:t>
      </w:r>
      <w:r>
        <w:rPr>
          <w:rFonts w:ascii="Arial" w:hAnsi="Arial" w:cs="Arial"/>
          <w:sz w:val="24"/>
          <w:szCs w:val="24"/>
        </w:rPr>
        <w:lastRenderedPageBreak/>
        <w:t>revela um contexto</w:t>
      </w:r>
      <w:r w:rsidR="003371FF">
        <w:rPr>
          <w:rFonts w:ascii="Arial" w:hAnsi="Arial" w:cs="Arial"/>
          <w:sz w:val="24"/>
          <w:szCs w:val="24"/>
        </w:rPr>
        <w:t xml:space="preserve"> e desta maneira </w:t>
      </w:r>
      <w:proofErr w:type="spellStart"/>
      <w:r w:rsidR="003371FF">
        <w:rPr>
          <w:rFonts w:ascii="Arial" w:hAnsi="Arial" w:cs="Arial"/>
          <w:sz w:val="24"/>
          <w:szCs w:val="24"/>
        </w:rPr>
        <w:t>est</w:t>
      </w:r>
      <w:r w:rsidR="00225E33">
        <w:rPr>
          <w:rFonts w:ascii="Arial" w:hAnsi="Arial" w:cs="Arial"/>
          <w:sz w:val="24"/>
          <w:szCs w:val="24"/>
        </w:rPr>
        <w:t>a</w:t>
      </w:r>
      <w:proofErr w:type="spellEnd"/>
      <w:r w:rsidR="00225E33">
        <w:rPr>
          <w:rFonts w:ascii="Arial" w:hAnsi="Arial" w:cs="Arial"/>
          <w:sz w:val="24"/>
          <w:szCs w:val="24"/>
        </w:rPr>
        <w:t xml:space="preserve"> constrói </w:t>
      </w:r>
      <w:r w:rsidR="003371FF">
        <w:rPr>
          <w:rFonts w:ascii="Arial" w:hAnsi="Arial" w:cs="Arial"/>
          <w:sz w:val="24"/>
          <w:szCs w:val="24"/>
        </w:rPr>
        <w:t>uma estrutura</w:t>
      </w:r>
      <w:r w:rsidR="00A66438">
        <w:rPr>
          <w:rStyle w:val="Refdenotaderodap"/>
          <w:rFonts w:ascii="Arial" w:hAnsi="Arial" w:cs="Arial"/>
          <w:sz w:val="24"/>
          <w:szCs w:val="24"/>
        </w:rPr>
        <w:footnoteReference w:id="11"/>
      </w:r>
      <w:r w:rsidR="003371FF">
        <w:rPr>
          <w:rFonts w:ascii="Arial" w:hAnsi="Arial" w:cs="Arial"/>
          <w:sz w:val="24"/>
          <w:szCs w:val="24"/>
        </w:rPr>
        <w:t xml:space="preserve"> conectada </w:t>
      </w:r>
      <w:r w:rsidR="00225E33">
        <w:rPr>
          <w:rFonts w:ascii="Arial" w:hAnsi="Arial" w:cs="Arial"/>
          <w:sz w:val="24"/>
          <w:szCs w:val="24"/>
        </w:rPr>
        <w:t>entre diversos pontos. No entanto, precisamos examinar como acontece</w:t>
      </w:r>
      <w:r w:rsidR="00A73390">
        <w:rPr>
          <w:rStyle w:val="Refdenotaderodap"/>
          <w:rFonts w:ascii="Arial" w:hAnsi="Arial" w:cs="Arial"/>
          <w:sz w:val="24"/>
          <w:szCs w:val="24"/>
        </w:rPr>
        <w:footnoteReference w:id="12"/>
      </w:r>
      <w:r w:rsidR="00225E33">
        <w:rPr>
          <w:rFonts w:ascii="Arial" w:hAnsi="Arial" w:cs="Arial"/>
          <w:sz w:val="24"/>
          <w:szCs w:val="24"/>
        </w:rPr>
        <w:t xml:space="preserve"> esta construção total</w:t>
      </w:r>
      <w:r w:rsidR="001A30B9">
        <w:rPr>
          <w:rStyle w:val="Refdenotaderodap"/>
          <w:rFonts w:ascii="Arial" w:hAnsi="Arial" w:cs="Arial"/>
          <w:sz w:val="24"/>
          <w:szCs w:val="24"/>
        </w:rPr>
        <w:footnoteReference w:id="13"/>
      </w:r>
      <w:r w:rsidR="00225E33">
        <w:rPr>
          <w:rFonts w:ascii="Arial" w:hAnsi="Arial" w:cs="Arial"/>
          <w:sz w:val="24"/>
          <w:szCs w:val="24"/>
        </w:rPr>
        <w:t xml:space="preserve"> </w:t>
      </w:r>
      <w:r w:rsidR="00A66438">
        <w:rPr>
          <w:rFonts w:ascii="Arial" w:hAnsi="Arial" w:cs="Arial"/>
          <w:sz w:val="24"/>
          <w:szCs w:val="24"/>
        </w:rPr>
        <w:t>desta experiência.</w:t>
      </w:r>
      <w:r w:rsidR="00AA68F8">
        <w:rPr>
          <w:rFonts w:ascii="Arial" w:hAnsi="Arial" w:cs="Arial"/>
          <w:sz w:val="24"/>
          <w:szCs w:val="24"/>
        </w:rPr>
        <w:t xml:space="preserve"> </w:t>
      </w:r>
    </w:p>
    <w:p w:rsidR="004755D4" w:rsidRDefault="004755D4" w:rsidP="00D92EFE">
      <w:pPr>
        <w:pStyle w:val="SemEspaamento"/>
        <w:spacing w:line="360" w:lineRule="auto"/>
        <w:jc w:val="both"/>
        <w:rPr>
          <w:rFonts w:ascii="Arial" w:hAnsi="Arial" w:cs="Arial"/>
          <w:sz w:val="24"/>
          <w:szCs w:val="24"/>
        </w:rPr>
      </w:pPr>
      <w:r>
        <w:rPr>
          <w:rFonts w:ascii="Arial" w:hAnsi="Arial" w:cs="Arial"/>
          <w:sz w:val="24"/>
          <w:szCs w:val="24"/>
        </w:rPr>
        <w:tab/>
      </w:r>
      <w:r w:rsidR="003C26A6">
        <w:rPr>
          <w:rFonts w:ascii="Arial" w:hAnsi="Arial" w:cs="Arial"/>
          <w:sz w:val="24"/>
          <w:szCs w:val="24"/>
        </w:rPr>
        <w:t xml:space="preserve">Assim o mundo, </w:t>
      </w:r>
      <w:r w:rsidR="005A5BCD">
        <w:rPr>
          <w:rFonts w:ascii="Arial" w:hAnsi="Arial" w:cs="Arial"/>
          <w:sz w:val="24"/>
          <w:szCs w:val="24"/>
        </w:rPr>
        <w:t>visto enquanto espaço, é visto como</w:t>
      </w:r>
      <w:r w:rsidR="003C26A6">
        <w:rPr>
          <w:rFonts w:ascii="Arial" w:hAnsi="Arial" w:cs="Arial"/>
          <w:sz w:val="24"/>
          <w:szCs w:val="24"/>
        </w:rPr>
        <w:t xml:space="preserve"> determinado pela sua pobreza de existência. Em outras palavras, vemos que o espaço que nos cerca é elaborado a partir do próprio existir. Desta forma, apenas na prática que o espaço </w:t>
      </w:r>
      <w:r w:rsidR="0086514D">
        <w:rPr>
          <w:rFonts w:ascii="Arial" w:hAnsi="Arial" w:cs="Arial"/>
          <w:sz w:val="24"/>
          <w:szCs w:val="24"/>
        </w:rPr>
        <w:t xml:space="preserve">se mostra enquanto ele mesmo. </w:t>
      </w:r>
      <w:r w:rsidR="00A64324">
        <w:rPr>
          <w:rFonts w:ascii="Arial" w:hAnsi="Arial" w:cs="Arial"/>
          <w:sz w:val="24"/>
          <w:szCs w:val="24"/>
        </w:rPr>
        <w:t xml:space="preserve">Em outras palavras, o que vamos colocar é a função desta relação epistemológica apenas como hermenêutica, quer dizer que apreendemos a manifestação do ser no ente. </w:t>
      </w:r>
    </w:p>
    <w:p w:rsidR="00B01E56" w:rsidRDefault="00B01E56" w:rsidP="00D92EFE">
      <w:pPr>
        <w:pStyle w:val="SemEspaamento"/>
        <w:spacing w:line="360" w:lineRule="auto"/>
        <w:jc w:val="both"/>
        <w:rPr>
          <w:rFonts w:ascii="Arial" w:hAnsi="Arial" w:cs="Arial"/>
          <w:sz w:val="24"/>
          <w:szCs w:val="24"/>
        </w:rPr>
      </w:pPr>
      <w:r>
        <w:rPr>
          <w:rFonts w:ascii="Arial" w:hAnsi="Arial" w:cs="Arial"/>
          <w:sz w:val="24"/>
          <w:szCs w:val="24"/>
        </w:rPr>
        <w:tab/>
      </w:r>
      <w:r w:rsidR="00067823">
        <w:rPr>
          <w:rFonts w:ascii="Arial" w:hAnsi="Arial" w:cs="Arial"/>
          <w:sz w:val="24"/>
          <w:szCs w:val="24"/>
        </w:rPr>
        <w:t>Assim o que fica expresso é a representação de um ser que se manifesta no ente, ou aquelas perguntas até então clássicas que demonstram como acontece o ser enquanto ente. Ou ainda apenas representa o estudo regional do ser.</w:t>
      </w:r>
    </w:p>
    <w:p w:rsidR="005A5BCD" w:rsidRDefault="00C61092" w:rsidP="00D92EFE">
      <w:pPr>
        <w:pStyle w:val="SemEspaamento"/>
        <w:spacing w:line="360" w:lineRule="auto"/>
        <w:jc w:val="both"/>
        <w:rPr>
          <w:rFonts w:ascii="Arial" w:hAnsi="Arial" w:cs="Arial"/>
          <w:sz w:val="24"/>
          <w:szCs w:val="24"/>
        </w:rPr>
      </w:pPr>
      <w:r>
        <w:rPr>
          <w:rFonts w:ascii="Arial" w:hAnsi="Arial" w:cs="Arial"/>
          <w:sz w:val="24"/>
          <w:szCs w:val="24"/>
        </w:rPr>
        <w:tab/>
        <w:t>Contudo, quando se admite como único meio de acesso ao mundo como sendo a matemática temos como resultado a única forma de entender o mundo como ponto de vista de conjunto. Conjunto ou coleção de objeto que tornam este o mundo. Por exemplo</w:t>
      </w:r>
      <w:r w:rsidR="001F0B9B">
        <w:rPr>
          <w:rFonts w:ascii="Arial" w:hAnsi="Arial" w:cs="Arial"/>
          <w:sz w:val="24"/>
          <w:szCs w:val="24"/>
        </w:rPr>
        <w:t>,</w:t>
      </w:r>
      <w:r>
        <w:rPr>
          <w:rFonts w:ascii="Arial" w:hAnsi="Arial" w:cs="Arial"/>
          <w:sz w:val="24"/>
          <w:szCs w:val="24"/>
        </w:rPr>
        <w:t xml:space="preserve"> a visão das florestas e ou da cadeia de montanhas. Ou ainda a geometria do relevo, quando descrevemos montanhas, planícies e planaltos. </w:t>
      </w:r>
    </w:p>
    <w:p w:rsidR="00F632E8" w:rsidRDefault="001F0B9B" w:rsidP="00E32813">
      <w:pPr>
        <w:pStyle w:val="Ttulo2"/>
        <w:numPr>
          <w:ilvl w:val="0"/>
          <w:numId w:val="2"/>
        </w:numPr>
        <w:jc w:val="both"/>
        <w:rPr>
          <w:color w:val="auto"/>
        </w:rPr>
      </w:pPr>
      <w:r w:rsidRPr="001F0B9B">
        <w:rPr>
          <w:color w:val="auto"/>
        </w:rPr>
        <w:t>Noções hermenêuticas sobre o conceito de mundo</w:t>
      </w:r>
      <w:r w:rsidR="00E32813">
        <w:rPr>
          <w:color w:val="auto"/>
        </w:rPr>
        <w:t xml:space="preserve"> em contraposição ao mundo mecânico</w:t>
      </w:r>
      <w:r w:rsidRPr="001F0B9B">
        <w:rPr>
          <w:color w:val="auto"/>
        </w:rPr>
        <w:t>.</w:t>
      </w:r>
    </w:p>
    <w:p w:rsidR="001F0B9B" w:rsidRDefault="001F0B9B" w:rsidP="001F0B9B"/>
    <w:p w:rsidR="001F0B9B" w:rsidRPr="00455BEC" w:rsidRDefault="001F0B9B"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t xml:space="preserve">Quando Descartes, em seu </w:t>
      </w:r>
      <w:r w:rsidR="00346F05" w:rsidRPr="00455BEC">
        <w:rPr>
          <w:rFonts w:ascii="Arial" w:hAnsi="Arial" w:cs="Arial"/>
          <w:sz w:val="24"/>
          <w:szCs w:val="24"/>
        </w:rPr>
        <w:t>“</w:t>
      </w:r>
      <w:r w:rsidRPr="00455BEC">
        <w:rPr>
          <w:rFonts w:ascii="Arial" w:hAnsi="Arial" w:cs="Arial"/>
          <w:sz w:val="24"/>
          <w:szCs w:val="24"/>
        </w:rPr>
        <w:t>discurso do método</w:t>
      </w:r>
      <w:r w:rsidR="001A0432" w:rsidRPr="00455BEC">
        <w:rPr>
          <w:rFonts w:ascii="Arial" w:hAnsi="Arial" w:cs="Arial"/>
          <w:sz w:val="24"/>
          <w:szCs w:val="24"/>
        </w:rPr>
        <w:t xml:space="preserve">”, </w:t>
      </w:r>
      <w:r w:rsidR="00346F05" w:rsidRPr="00455BEC">
        <w:rPr>
          <w:rFonts w:ascii="Arial" w:hAnsi="Arial" w:cs="Arial"/>
          <w:sz w:val="24"/>
          <w:szCs w:val="24"/>
        </w:rPr>
        <w:t xml:space="preserve">ressalta um processo comparativo entre o homem e “Deus” </w:t>
      </w:r>
      <w:r w:rsidR="00D9270F" w:rsidRPr="00455BEC">
        <w:rPr>
          <w:rFonts w:ascii="Arial" w:hAnsi="Arial" w:cs="Arial"/>
          <w:sz w:val="24"/>
          <w:szCs w:val="24"/>
        </w:rPr>
        <w:t>para podermos compreender as categorias que envolvem os dois. Da mesma forma há uma comparação entre homem e mundo para desta operação subtrairmos a noção que temos de mundo.</w:t>
      </w:r>
    </w:p>
    <w:p w:rsidR="00D9270F" w:rsidRPr="00455BEC" w:rsidRDefault="00D9270F"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lastRenderedPageBreak/>
        <w:t xml:space="preserve">Agora se queremos construir uma noção de mundo, cujo fundamento principal é sua prática, e para isso precisamos entender que prática significa uma ação. E desta forma </w:t>
      </w:r>
      <w:proofErr w:type="spellStart"/>
      <w:r w:rsidR="006972E9" w:rsidRPr="00455BEC">
        <w:rPr>
          <w:rFonts w:ascii="Arial" w:hAnsi="Arial" w:cs="Arial"/>
          <w:sz w:val="24"/>
          <w:szCs w:val="24"/>
        </w:rPr>
        <w:t>esta</w:t>
      </w:r>
      <w:proofErr w:type="spellEnd"/>
      <w:r w:rsidR="006972E9" w:rsidRPr="00455BEC">
        <w:rPr>
          <w:rFonts w:ascii="Arial" w:hAnsi="Arial" w:cs="Arial"/>
          <w:sz w:val="24"/>
          <w:szCs w:val="24"/>
        </w:rPr>
        <w:t xml:space="preserve"> noção de fundamento é elementar. Quando buscamos a noção de mundo o que encontramos é exatamente a noção de fundamento. E enquanto tal ele carrega dentro dele a possibilidade metafísica de permanecer em qualquer alteração, ou em linguagem fenomenológica, ele é o resíduo de sentido entre os fenômenos que aparecem, e </w:t>
      </w:r>
      <w:r w:rsidR="0020145C" w:rsidRPr="00455BEC">
        <w:rPr>
          <w:rFonts w:ascii="Arial" w:hAnsi="Arial" w:cs="Arial"/>
          <w:sz w:val="24"/>
          <w:szCs w:val="24"/>
        </w:rPr>
        <w:t>só</w:t>
      </w:r>
      <w:r w:rsidR="006972E9" w:rsidRPr="00455BEC">
        <w:rPr>
          <w:rFonts w:ascii="Arial" w:hAnsi="Arial" w:cs="Arial"/>
          <w:sz w:val="24"/>
          <w:szCs w:val="24"/>
        </w:rPr>
        <w:t xml:space="preserve"> aparecem por que há sentido.</w:t>
      </w:r>
    </w:p>
    <w:p w:rsidR="006972E9" w:rsidRPr="00455BEC" w:rsidRDefault="002E0DC4" w:rsidP="00455BEC">
      <w:pPr>
        <w:pStyle w:val="SemEspaamento"/>
        <w:spacing w:line="360" w:lineRule="auto"/>
        <w:jc w:val="both"/>
        <w:rPr>
          <w:rFonts w:ascii="Arial" w:hAnsi="Arial" w:cs="Arial"/>
          <w:sz w:val="24"/>
          <w:szCs w:val="24"/>
        </w:rPr>
      </w:pPr>
      <w:r w:rsidRPr="00455BEC">
        <w:rPr>
          <w:rFonts w:ascii="Arial" w:hAnsi="Arial" w:cs="Arial"/>
          <w:sz w:val="24"/>
          <w:szCs w:val="24"/>
        </w:rPr>
        <w:t xml:space="preserve">Quando falamos em mundo outro elemento que aparece é a função </w:t>
      </w:r>
      <w:r w:rsidR="00047739" w:rsidRPr="00455BEC">
        <w:rPr>
          <w:rFonts w:ascii="Arial" w:hAnsi="Arial" w:cs="Arial"/>
          <w:sz w:val="24"/>
          <w:szCs w:val="24"/>
        </w:rPr>
        <w:t>ontológica</w:t>
      </w:r>
      <w:r w:rsidRPr="00455BEC">
        <w:rPr>
          <w:rFonts w:ascii="Arial" w:hAnsi="Arial" w:cs="Arial"/>
          <w:sz w:val="24"/>
          <w:szCs w:val="24"/>
        </w:rPr>
        <w:t xml:space="preserve">. </w:t>
      </w:r>
      <w:r w:rsidR="000C2B98" w:rsidRPr="00455BEC">
        <w:rPr>
          <w:rFonts w:ascii="Arial" w:hAnsi="Arial" w:cs="Arial"/>
          <w:sz w:val="24"/>
          <w:szCs w:val="24"/>
        </w:rPr>
        <w:t xml:space="preserve">Em outras palavras significa dizer que </w:t>
      </w:r>
      <w:r w:rsidR="00047739" w:rsidRPr="00455BEC">
        <w:rPr>
          <w:rFonts w:ascii="Arial" w:hAnsi="Arial" w:cs="Arial"/>
          <w:sz w:val="24"/>
          <w:szCs w:val="24"/>
        </w:rPr>
        <w:t>a estrutura de significância torna a abertura do existencial</w:t>
      </w:r>
      <w:r w:rsidR="00687344" w:rsidRPr="00455BEC">
        <w:rPr>
          <w:rStyle w:val="Refdenotaderodap"/>
          <w:rFonts w:ascii="Arial" w:hAnsi="Arial" w:cs="Arial"/>
          <w:sz w:val="24"/>
          <w:szCs w:val="24"/>
        </w:rPr>
        <w:footnoteReference w:id="14"/>
      </w:r>
      <w:r w:rsidR="00047739" w:rsidRPr="00455BEC">
        <w:rPr>
          <w:rFonts w:ascii="Arial" w:hAnsi="Arial" w:cs="Arial"/>
          <w:sz w:val="24"/>
          <w:szCs w:val="24"/>
        </w:rPr>
        <w:t xml:space="preserve"> e condição ôntica</w:t>
      </w:r>
      <w:r w:rsidR="00CF1917" w:rsidRPr="00455BEC">
        <w:rPr>
          <w:rStyle w:val="Refdenotaderodap"/>
          <w:rFonts w:ascii="Arial" w:hAnsi="Arial" w:cs="Arial"/>
          <w:sz w:val="24"/>
          <w:szCs w:val="24"/>
        </w:rPr>
        <w:footnoteReference w:id="15"/>
      </w:r>
      <w:r w:rsidR="00047739" w:rsidRPr="00455BEC">
        <w:rPr>
          <w:rFonts w:ascii="Arial" w:hAnsi="Arial" w:cs="Arial"/>
          <w:sz w:val="24"/>
          <w:szCs w:val="24"/>
        </w:rPr>
        <w:t xml:space="preserve"> </w:t>
      </w:r>
      <w:r w:rsidR="0026362E" w:rsidRPr="00455BEC">
        <w:rPr>
          <w:rFonts w:ascii="Arial" w:hAnsi="Arial" w:cs="Arial"/>
          <w:sz w:val="24"/>
          <w:szCs w:val="24"/>
        </w:rPr>
        <w:t>de possibilidade para o mesmo se descobrir. Desta forma, na descrição ôntica-ontológica</w:t>
      </w:r>
      <w:r w:rsidR="00CF1917" w:rsidRPr="00455BEC">
        <w:rPr>
          <w:rStyle w:val="Refdenotaderodap"/>
          <w:rFonts w:ascii="Arial" w:hAnsi="Arial" w:cs="Arial"/>
          <w:sz w:val="24"/>
          <w:szCs w:val="24"/>
        </w:rPr>
        <w:footnoteReference w:id="16"/>
      </w:r>
      <w:r w:rsidR="0026362E" w:rsidRPr="00455BEC">
        <w:rPr>
          <w:rFonts w:ascii="Arial" w:hAnsi="Arial" w:cs="Arial"/>
          <w:sz w:val="24"/>
          <w:szCs w:val="24"/>
        </w:rPr>
        <w:t xml:space="preserve"> demonstra</w:t>
      </w:r>
      <w:r w:rsidR="008E7D4F" w:rsidRPr="00455BEC">
        <w:rPr>
          <w:rFonts w:ascii="Arial" w:hAnsi="Arial" w:cs="Arial"/>
          <w:sz w:val="24"/>
          <w:szCs w:val="24"/>
        </w:rPr>
        <w:t xml:space="preserve"> que há um círculo envolvendo o processo</w:t>
      </w:r>
      <w:r w:rsidR="002C36CF" w:rsidRPr="00455BEC">
        <w:rPr>
          <w:rFonts w:ascii="Arial" w:hAnsi="Arial" w:cs="Arial"/>
          <w:sz w:val="24"/>
          <w:szCs w:val="24"/>
        </w:rPr>
        <w:t xml:space="preserve"> de </w:t>
      </w:r>
      <w:proofErr w:type="spellStart"/>
      <w:r w:rsidR="002C36CF" w:rsidRPr="00455BEC">
        <w:rPr>
          <w:rFonts w:ascii="Arial" w:hAnsi="Arial" w:cs="Arial"/>
          <w:sz w:val="24"/>
          <w:szCs w:val="24"/>
        </w:rPr>
        <w:t>auto-interpretação</w:t>
      </w:r>
      <w:proofErr w:type="spellEnd"/>
      <w:r w:rsidR="002C36CF" w:rsidRPr="00455BEC">
        <w:rPr>
          <w:rFonts w:ascii="Arial" w:hAnsi="Arial" w:cs="Arial"/>
          <w:sz w:val="24"/>
          <w:szCs w:val="24"/>
        </w:rPr>
        <w:t xml:space="preserve">. O que parece haver aqui é a descrição de uma relação mútua de significação e compreensão. E que mesmo assim não teremos acesso a totalidade (substância) do ente com o qual nos relacionamos, pois </w:t>
      </w:r>
      <w:proofErr w:type="spellStart"/>
      <w:proofErr w:type="gramStart"/>
      <w:r w:rsidR="002C36CF" w:rsidRPr="00455BEC">
        <w:rPr>
          <w:rFonts w:ascii="Arial" w:hAnsi="Arial" w:cs="Arial"/>
          <w:sz w:val="24"/>
          <w:szCs w:val="24"/>
        </w:rPr>
        <w:t>esta</w:t>
      </w:r>
      <w:proofErr w:type="spellEnd"/>
      <w:proofErr w:type="gramEnd"/>
      <w:r w:rsidR="002C36CF" w:rsidRPr="00455BEC">
        <w:rPr>
          <w:rFonts w:ascii="Arial" w:hAnsi="Arial" w:cs="Arial"/>
          <w:sz w:val="24"/>
          <w:szCs w:val="24"/>
        </w:rPr>
        <w:t xml:space="preserve"> se dispersa é uma rede de relações. </w:t>
      </w:r>
    </w:p>
    <w:p w:rsidR="002C36CF" w:rsidRPr="00455BEC" w:rsidRDefault="002C36CF" w:rsidP="00455BEC">
      <w:pPr>
        <w:pStyle w:val="SemEspaamento"/>
        <w:spacing w:line="360" w:lineRule="auto"/>
        <w:ind w:firstLine="708"/>
        <w:jc w:val="both"/>
        <w:rPr>
          <w:rFonts w:ascii="Arial" w:hAnsi="Arial" w:cs="Arial"/>
          <w:sz w:val="24"/>
          <w:szCs w:val="24"/>
        </w:rPr>
      </w:pPr>
      <w:r w:rsidRPr="00455BEC">
        <w:rPr>
          <w:rFonts w:ascii="Arial" w:hAnsi="Arial" w:cs="Arial"/>
          <w:sz w:val="24"/>
          <w:szCs w:val="24"/>
        </w:rPr>
        <w:t xml:space="preserve">Com isso, deixamos ao longo a configuração da compreensão de um mundo meramente mecânico, onde poderíamos falar em uma geometria do espaço. Agora vamos convencionar o espaço como estrutura significante que é antecipada pela própria estrutura existencial do homem e vice-versa. Desta forma a </w:t>
      </w:r>
      <w:proofErr w:type="spellStart"/>
      <w:r w:rsidRPr="00455BEC">
        <w:rPr>
          <w:rFonts w:ascii="Arial" w:hAnsi="Arial" w:cs="Arial"/>
          <w:sz w:val="24"/>
          <w:szCs w:val="24"/>
        </w:rPr>
        <w:t>mundaneidade</w:t>
      </w:r>
      <w:proofErr w:type="spellEnd"/>
      <w:r w:rsidR="00A54ABC" w:rsidRPr="00455BEC">
        <w:rPr>
          <w:rFonts w:ascii="Arial" w:hAnsi="Arial" w:cs="Arial"/>
          <w:sz w:val="24"/>
          <w:szCs w:val="24"/>
        </w:rPr>
        <w:t xml:space="preserve"> é elemento “significante”. Em termos de geografia não pensaríamos em mais as relações na forma de geometrias do relevo, mas passaríamos a </w:t>
      </w:r>
      <w:r w:rsidR="0043731B" w:rsidRPr="00455BEC">
        <w:rPr>
          <w:rFonts w:ascii="Arial" w:hAnsi="Arial" w:cs="Arial"/>
          <w:sz w:val="24"/>
          <w:szCs w:val="24"/>
        </w:rPr>
        <w:t>pensar a linha de relações e as características que descrevem esta estrutura atenuada aqui.</w:t>
      </w:r>
    </w:p>
    <w:p w:rsidR="0043731B" w:rsidRPr="00455BEC" w:rsidRDefault="0043731B" w:rsidP="00455BEC">
      <w:pPr>
        <w:pStyle w:val="SemEspaamento"/>
        <w:spacing w:line="360" w:lineRule="auto"/>
        <w:ind w:firstLine="360"/>
        <w:jc w:val="both"/>
        <w:rPr>
          <w:rFonts w:ascii="Arial" w:hAnsi="Arial" w:cs="Arial"/>
          <w:sz w:val="24"/>
          <w:szCs w:val="24"/>
        </w:rPr>
      </w:pPr>
      <w:proofErr w:type="gramStart"/>
      <w:r w:rsidRPr="00455BEC">
        <w:rPr>
          <w:rFonts w:ascii="Arial" w:hAnsi="Arial" w:cs="Arial"/>
          <w:sz w:val="24"/>
          <w:szCs w:val="24"/>
        </w:rPr>
        <w:t>Por outro lado</w:t>
      </w:r>
      <w:proofErr w:type="gramEnd"/>
      <w:r w:rsidRPr="00455BEC">
        <w:rPr>
          <w:rFonts w:ascii="Arial" w:hAnsi="Arial" w:cs="Arial"/>
          <w:sz w:val="24"/>
          <w:szCs w:val="24"/>
        </w:rPr>
        <w:t xml:space="preserve"> há fuga da</w:t>
      </w:r>
      <w:r w:rsidR="00687344" w:rsidRPr="00455BEC">
        <w:rPr>
          <w:rFonts w:ascii="Arial" w:hAnsi="Arial" w:cs="Arial"/>
          <w:sz w:val="24"/>
          <w:szCs w:val="24"/>
        </w:rPr>
        <w:t xml:space="preserve"> noção própria de mundo</w:t>
      </w:r>
      <w:r w:rsidRPr="00455BEC">
        <w:rPr>
          <w:rFonts w:ascii="Arial" w:hAnsi="Arial" w:cs="Arial"/>
          <w:sz w:val="24"/>
          <w:szCs w:val="24"/>
        </w:rPr>
        <w:t xml:space="preserve"> em direção à própria dualidade da estrutura mundo. Se por um lado podemos aprender formalmente o mundo como conjunto de relações. Contudo,</w:t>
      </w:r>
      <w:r w:rsidR="00D37874" w:rsidRPr="00455BEC">
        <w:rPr>
          <w:rFonts w:ascii="Arial" w:hAnsi="Arial" w:cs="Arial"/>
          <w:sz w:val="24"/>
          <w:szCs w:val="24"/>
        </w:rPr>
        <w:t xml:space="preserve"> há por um lado apenas um sentido que conecta sentido</w:t>
      </w:r>
      <w:r w:rsidR="00687344" w:rsidRPr="00455BEC">
        <w:rPr>
          <w:rFonts w:ascii="Arial" w:hAnsi="Arial" w:cs="Arial"/>
          <w:sz w:val="24"/>
          <w:szCs w:val="24"/>
        </w:rPr>
        <w:t>s</w:t>
      </w:r>
      <w:r w:rsidR="00D37874" w:rsidRPr="00455BEC">
        <w:rPr>
          <w:rFonts w:ascii="Arial" w:hAnsi="Arial" w:cs="Arial"/>
          <w:sz w:val="24"/>
          <w:szCs w:val="24"/>
        </w:rPr>
        <w:t xml:space="preserve">. Um grande princípio de unidade. Uma espécie de parte “metafísica” de sua própria unidade. Com isso, o próprio mundo se </w:t>
      </w:r>
      <w:r w:rsidR="00D37874" w:rsidRPr="00455BEC">
        <w:rPr>
          <w:rFonts w:ascii="Arial" w:hAnsi="Arial" w:cs="Arial"/>
          <w:sz w:val="24"/>
          <w:szCs w:val="24"/>
        </w:rPr>
        <w:lastRenderedPageBreak/>
        <w:t>revela como ser de sentido e por isso podemos pensar o mundo como fundamento e não só princípio de si mesmo.</w:t>
      </w:r>
    </w:p>
    <w:p w:rsidR="003E33F3" w:rsidRDefault="003E33F3" w:rsidP="003E33F3">
      <w:pPr>
        <w:pStyle w:val="Ttulo1"/>
        <w:numPr>
          <w:ilvl w:val="0"/>
          <w:numId w:val="2"/>
        </w:numPr>
        <w:rPr>
          <w:color w:val="auto"/>
        </w:rPr>
      </w:pPr>
      <w:r w:rsidRPr="003E33F3">
        <w:rPr>
          <w:color w:val="auto"/>
        </w:rPr>
        <w:t>Considerações Finais.</w:t>
      </w:r>
    </w:p>
    <w:p w:rsidR="003E33F3" w:rsidRPr="003E33F3" w:rsidRDefault="003E33F3" w:rsidP="003E33F3"/>
    <w:p w:rsidR="003E33F3" w:rsidRPr="00455BEC" w:rsidRDefault="003E33F3"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t>Assim temos três ponto</w:t>
      </w:r>
      <w:r w:rsidR="007B310D" w:rsidRPr="00455BEC">
        <w:rPr>
          <w:rFonts w:ascii="Arial" w:hAnsi="Arial" w:cs="Arial"/>
          <w:sz w:val="24"/>
          <w:szCs w:val="24"/>
        </w:rPr>
        <w:t>s</w:t>
      </w:r>
      <w:r w:rsidRPr="00455BEC">
        <w:rPr>
          <w:rFonts w:ascii="Arial" w:hAnsi="Arial" w:cs="Arial"/>
          <w:sz w:val="24"/>
          <w:szCs w:val="24"/>
        </w:rPr>
        <w:t xml:space="preserve"> fundamentais da compreensão do texto. </w:t>
      </w:r>
      <w:r w:rsidR="007B310D" w:rsidRPr="00455BEC">
        <w:rPr>
          <w:rFonts w:ascii="Arial" w:hAnsi="Arial" w:cs="Arial"/>
          <w:sz w:val="24"/>
          <w:szCs w:val="24"/>
        </w:rPr>
        <w:t xml:space="preserve">Que são marcadas por uma visão filosófica bastante própria. Quando falamos em filosofia encontramo-nos com a </w:t>
      </w:r>
      <w:proofErr w:type="spellStart"/>
      <w:r w:rsidR="007B310D" w:rsidRPr="00455BEC">
        <w:rPr>
          <w:rFonts w:ascii="Arial" w:hAnsi="Arial" w:cs="Arial"/>
          <w:sz w:val="24"/>
          <w:szCs w:val="24"/>
        </w:rPr>
        <w:t>heideggeriana</w:t>
      </w:r>
      <w:proofErr w:type="spellEnd"/>
      <w:r w:rsidR="007B310D" w:rsidRPr="00455BEC">
        <w:rPr>
          <w:rFonts w:ascii="Arial" w:hAnsi="Arial" w:cs="Arial"/>
          <w:sz w:val="24"/>
          <w:szCs w:val="24"/>
        </w:rPr>
        <w:t xml:space="preserve"> que tem como </w:t>
      </w:r>
      <w:r w:rsidR="00A71E44" w:rsidRPr="00455BEC">
        <w:rPr>
          <w:rFonts w:ascii="Arial" w:hAnsi="Arial" w:cs="Arial"/>
          <w:sz w:val="24"/>
          <w:szCs w:val="24"/>
        </w:rPr>
        <w:t xml:space="preserve">objetivo a crítica </w:t>
      </w:r>
      <w:r w:rsidR="005850AB" w:rsidRPr="00455BEC">
        <w:rPr>
          <w:rFonts w:ascii="Arial" w:hAnsi="Arial" w:cs="Arial"/>
          <w:sz w:val="24"/>
          <w:szCs w:val="24"/>
        </w:rPr>
        <w:t xml:space="preserve">em relação a nossa compreensão de mundo mecânica. </w:t>
      </w:r>
    </w:p>
    <w:p w:rsidR="005850AB" w:rsidRPr="00455BEC" w:rsidRDefault="005850AB"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t xml:space="preserve">Assim, tentamos apresentar uma leitura sobre o mundo fazendo a diferenciação entre a ideia de um mundo matematicamente explicável e de um mundo cuja função é fornecer sentido para vivência humana. Desta maneira, a visão de um mundo cuja única noção de sentido que pode nos </w:t>
      </w:r>
      <w:proofErr w:type="spellStart"/>
      <w:r w:rsidR="004936CF" w:rsidRPr="00455BEC">
        <w:rPr>
          <w:rFonts w:ascii="Arial" w:hAnsi="Arial" w:cs="Arial"/>
          <w:sz w:val="24"/>
          <w:szCs w:val="24"/>
        </w:rPr>
        <w:t>fornecer</w:t>
      </w:r>
      <w:proofErr w:type="spellEnd"/>
      <w:r w:rsidR="004936CF" w:rsidRPr="00455BEC">
        <w:rPr>
          <w:rFonts w:ascii="Arial" w:hAnsi="Arial" w:cs="Arial"/>
          <w:sz w:val="24"/>
          <w:szCs w:val="24"/>
        </w:rPr>
        <w:t xml:space="preserve"> é uma geometria geográfica não pode ser considerado mundo, se quer habitável.</w:t>
      </w:r>
    </w:p>
    <w:p w:rsidR="004936CF" w:rsidRPr="00455BEC" w:rsidRDefault="004936CF"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t xml:space="preserve">Assim </w:t>
      </w:r>
      <w:proofErr w:type="spellStart"/>
      <w:r w:rsidRPr="00455BEC">
        <w:rPr>
          <w:rFonts w:ascii="Arial" w:hAnsi="Arial" w:cs="Arial"/>
          <w:sz w:val="24"/>
          <w:szCs w:val="24"/>
        </w:rPr>
        <w:t>esta</w:t>
      </w:r>
      <w:proofErr w:type="spellEnd"/>
      <w:r w:rsidRPr="00455BEC">
        <w:rPr>
          <w:rFonts w:ascii="Arial" w:hAnsi="Arial" w:cs="Arial"/>
          <w:sz w:val="24"/>
          <w:szCs w:val="24"/>
        </w:rPr>
        <w:t xml:space="preserve"> desconstrução revela ainda entulhos. Elementos confusões que compõe ciências regionais como a geografia. Estes elementos mostram uma ciência descritiva, mas descritiva empiricamente, quando a descrição deveria demonstra a relação de sentido estabelecida entre todos e tudo.</w:t>
      </w:r>
    </w:p>
    <w:p w:rsidR="004936CF" w:rsidRDefault="004936CF" w:rsidP="00455BEC">
      <w:pPr>
        <w:pStyle w:val="SemEspaamento"/>
        <w:spacing w:line="360" w:lineRule="auto"/>
        <w:ind w:firstLine="360"/>
        <w:jc w:val="both"/>
        <w:rPr>
          <w:rFonts w:ascii="Arial" w:hAnsi="Arial" w:cs="Arial"/>
          <w:sz w:val="24"/>
          <w:szCs w:val="24"/>
        </w:rPr>
      </w:pPr>
      <w:r w:rsidRPr="00455BEC">
        <w:rPr>
          <w:rFonts w:ascii="Arial" w:hAnsi="Arial" w:cs="Arial"/>
          <w:sz w:val="24"/>
          <w:szCs w:val="24"/>
        </w:rPr>
        <w:t>Para isso apresentar dois modelos i</w:t>
      </w:r>
      <w:r w:rsidR="00634D05" w:rsidRPr="00455BEC">
        <w:rPr>
          <w:rFonts w:ascii="Arial" w:hAnsi="Arial" w:cs="Arial"/>
          <w:sz w:val="24"/>
          <w:szCs w:val="24"/>
        </w:rPr>
        <w:t>nter</w:t>
      </w:r>
      <w:r w:rsidRPr="00455BEC">
        <w:rPr>
          <w:rFonts w:ascii="Arial" w:hAnsi="Arial" w:cs="Arial"/>
          <w:sz w:val="24"/>
          <w:szCs w:val="24"/>
        </w:rPr>
        <w:t xml:space="preserve">pretação sobre este conceito. </w:t>
      </w:r>
      <w:r w:rsidR="00634D05" w:rsidRPr="00455BEC">
        <w:rPr>
          <w:rFonts w:ascii="Arial" w:hAnsi="Arial" w:cs="Arial"/>
          <w:sz w:val="24"/>
          <w:szCs w:val="24"/>
        </w:rPr>
        <w:t xml:space="preserve">A primeira o conjunto das relações de sentido. Em outras palavras falar de um mundo como um nexo de sentido. E a segunda perceber, com mais intensidade, a relação entre o homem e o mundo. Criando com isso um modelo próprio, uma possibilidade de ver as relações e os sentidos como fundamento e princípio. Assim o mundo se constrói e se elabora a partir do </w:t>
      </w:r>
      <w:r w:rsidR="0061711D" w:rsidRPr="00455BEC">
        <w:rPr>
          <w:rFonts w:ascii="Arial" w:hAnsi="Arial" w:cs="Arial"/>
          <w:sz w:val="24"/>
          <w:szCs w:val="24"/>
        </w:rPr>
        <w:t>humano que se torna humano no mundo.</w:t>
      </w:r>
    </w:p>
    <w:p w:rsidR="007D2FE1" w:rsidRDefault="007D2FE1" w:rsidP="007D2FE1">
      <w:pPr>
        <w:pStyle w:val="Ttulo1"/>
        <w:rPr>
          <w:color w:val="auto"/>
        </w:rPr>
      </w:pPr>
      <w:r w:rsidRPr="007D2FE1">
        <w:rPr>
          <w:color w:val="auto"/>
        </w:rPr>
        <w:t>Referências bibliográficas:</w:t>
      </w:r>
    </w:p>
    <w:p w:rsidR="00C20145" w:rsidRPr="00C20145" w:rsidRDefault="00C20145" w:rsidP="00C20145"/>
    <w:p w:rsidR="00C20145" w:rsidRPr="00C20145" w:rsidRDefault="00C20145" w:rsidP="00C20145">
      <w:pPr>
        <w:pStyle w:val="SemEspaamento"/>
        <w:spacing w:line="360" w:lineRule="auto"/>
        <w:jc w:val="both"/>
        <w:rPr>
          <w:rFonts w:ascii="Arial" w:hAnsi="Arial" w:cs="Arial"/>
          <w:sz w:val="24"/>
          <w:szCs w:val="24"/>
        </w:rPr>
      </w:pPr>
      <w:r w:rsidRPr="00C20145">
        <w:rPr>
          <w:rFonts w:ascii="Arial" w:hAnsi="Arial" w:cs="Arial"/>
          <w:sz w:val="24"/>
          <w:szCs w:val="24"/>
        </w:rPr>
        <w:t xml:space="preserve">DESCARTES, René. </w:t>
      </w:r>
      <w:r w:rsidRPr="00C20145">
        <w:rPr>
          <w:rFonts w:ascii="Arial" w:hAnsi="Arial" w:cs="Arial"/>
          <w:b/>
          <w:iCs/>
          <w:sz w:val="24"/>
          <w:szCs w:val="24"/>
        </w:rPr>
        <w:t>Discurso do método</w:t>
      </w:r>
      <w:r w:rsidRPr="00C20145">
        <w:rPr>
          <w:rFonts w:ascii="Arial" w:hAnsi="Arial" w:cs="Arial"/>
          <w:sz w:val="24"/>
          <w:szCs w:val="24"/>
        </w:rPr>
        <w:t>. Trad.: Maria E. Galvão. São Paulo: Martins Fontes, 1996.</w:t>
      </w:r>
    </w:p>
    <w:p w:rsidR="007D2FE1" w:rsidRDefault="00C20145" w:rsidP="00C20145">
      <w:pPr>
        <w:pStyle w:val="SemEspaamento"/>
        <w:spacing w:line="360" w:lineRule="auto"/>
        <w:jc w:val="both"/>
      </w:pPr>
      <w:r w:rsidRPr="00C20145">
        <w:rPr>
          <w:rFonts w:ascii="Arial" w:hAnsi="Arial" w:cs="Arial"/>
          <w:sz w:val="24"/>
          <w:szCs w:val="24"/>
        </w:rPr>
        <w:t xml:space="preserve">HARVEY, David. </w:t>
      </w:r>
      <w:r w:rsidRPr="00C20145">
        <w:rPr>
          <w:rFonts w:ascii="Arial" w:hAnsi="Arial" w:cs="Arial"/>
          <w:b/>
          <w:iCs/>
          <w:sz w:val="24"/>
          <w:szCs w:val="24"/>
        </w:rPr>
        <w:t>Condição Pós-moderna</w:t>
      </w:r>
      <w:r w:rsidRPr="00C20145">
        <w:rPr>
          <w:rFonts w:ascii="Arial" w:hAnsi="Arial" w:cs="Arial"/>
          <w:sz w:val="24"/>
          <w:szCs w:val="24"/>
        </w:rPr>
        <w:t>. Trad.: Adail U. Sobral e Maria Stela Gonçalves. São Paulo: Loyola, 1992.</w:t>
      </w:r>
    </w:p>
    <w:p w:rsidR="007D2FE1" w:rsidRPr="00C20145" w:rsidRDefault="00C20145" w:rsidP="00C20145">
      <w:pPr>
        <w:pStyle w:val="SemEspaamento"/>
        <w:spacing w:line="360" w:lineRule="auto"/>
        <w:jc w:val="both"/>
        <w:rPr>
          <w:rFonts w:ascii="Arial" w:hAnsi="Arial" w:cs="Arial"/>
          <w:sz w:val="24"/>
          <w:szCs w:val="24"/>
        </w:rPr>
      </w:pPr>
      <w:r w:rsidRPr="00C20145">
        <w:rPr>
          <w:rFonts w:ascii="Arial" w:hAnsi="Arial" w:cs="Arial"/>
          <w:sz w:val="24"/>
          <w:szCs w:val="24"/>
        </w:rPr>
        <w:lastRenderedPageBreak/>
        <w:t>HEIDEGGER</w:t>
      </w:r>
      <w:r w:rsidR="007D2FE1" w:rsidRPr="00C20145">
        <w:rPr>
          <w:rFonts w:ascii="Arial" w:hAnsi="Arial" w:cs="Arial"/>
          <w:sz w:val="24"/>
          <w:szCs w:val="24"/>
        </w:rPr>
        <w:t xml:space="preserve">, Martin. </w:t>
      </w:r>
      <w:r w:rsidR="007D2FE1" w:rsidRPr="00C20145">
        <w:rPr>
          <w:rFonts w:ascii="Arial" w:hAnsi="Arial" w:cs="Arial"/>
          <w:b/>
          <w:sz w:val="24"/>
          <w:szCs w:val="24"/>
        </w:rPr>
        <w:t>Ser e Tempo</w:t>
      </w:r>
      <w:r w:rsidR="007D2FE1" w:rsidRPr="00C20145">
        <w:rPr>
          <w:rFonts w:ascii="Arial" w:hAnsi="Arial" w:cs="Arial"/>
          <w:sz w:val="24"/>
          <w:szCs w:val="24"/>
        </w:rPr>
        <w:t xml:space="preserve">. Trad. Márcia Sá Cavalcante </w:t>
      </w:r>
      <w:proofErr w:type="spellStart"/>
      <w:r w:rsidR="007D2FE1" w:rsidRPr="00C20145">
        <w:rPr>
          <w:rFonts w:ascii="Arial" w:hAnsi="Arial" w:cs="Arial"/>
          <w:sz w:val="24"/>
          <w:szCs w:val="24"/>
        </w:rPr>
        <w:t>Schuback</w:t>
      </w:r>
      <w:proofErr w:type="spellEnd"/>
      <w:r w:rsidR="007D2FE1" w:rsidRPr="00C20145">
        <w:rPr>
          <w:rFonts w:ascii="Arial" w:hAnsi="Arial" w:cs="Arial"/>
          <w:sz w:val="24"/>
          <w:szCs w:val="24"/>
        </w:rPr>
        <w:t>.: Petrópolis Editora Vozes, vol. I, 2002.</w:t>
      </w:r>
    </w:p>
    <w:p w:rsidR="007D2FE1" w:rsidRPr="00C20145" w:rsidRDefault="007D2FE1" w:rsidP="00C20145">
      <w:pPr>
        <w:pStyle w:val="SemEspaamento"/>
        <w:spacing w:line="360" w:lineRule="auto"/>
        <w:jc w:val="both"/>
        <w:rPr>
          <w:rFonts w:ascii="Arial" w:hAnsi="Arial" w:cs="Arial"/>
          <w:sz w:val="24"/>
          <w:szCs w:val="24"/>
        </w:rPr>
      </w:pPr>
      <w:r w:rsidRPr="00C20145">
        <w:rPr>
          <w:rFonts w:ascii="Arial" w:hAnsi="Arial" w:cs="Arial"/>
          <w:sz w:val="24"/>
          <w:szCs w:val="24"/>
          <w:u w:val="single"/>
        </w:rPr>
        <w:t xml:space="preserve">                             . </w:t>
      </w:r>
      <w:r w:rsidRPr="00C20145">
        <w:rPr>
          <w:rFonts w:ascii="Arial" w:hAnsi="Arial" w:cs="Arial"/>
          <w:b/>
          <w:sz w:val="24"/>
          <w:szCs w:val="24"/>
        </w:rPr>
        <w:t>Os conceitos fundamentais de Metafísica</w:t>
      </w:r>
      <w:r w:rsidRPr="00C20145">
        <w:rPr>
          <w:rFonts w:ascii="Arial" w:hAnsi="Arial" w:cs="Arial"/>
          <w:sz w:val="24"/>
          <w:szCs w:val="24"/>
        </w:rPr>
        <w:t xml:space="preserve">: Mundo, Finitude e solidão. Trad.: Marco Antônio Casanova. Rio de Janeiro: Editora </w:t>
      </w:r>
      <w:proofErr w:type="spellStart"/>
      <w:r w:rsidRPr="00C20145">
        <w:rPr>
          <w:rFonts w:ascii="Arial" w:hAnsi="Arial" w:cs="Arial"/>
          <w:sz w:val="24"/>
          <w:szCs w:val="24"/>
        </w:rPr>
        <w:t>Florense</w:t>
      </w:r>
      <w:proofErr w:type="spellEnd"/>
      <w:r w:rsidRPr="00C20145">
        <w:rPr>
          <w:rFonts w:ascii="Arial" w:hAnsi="Arial" w:cs="Arial"/>
          <w:sz w:val="24"/>
          <w:szCs w:val="24"/>
        </w:rPr>
        <w:t xml:space="preserve"> </w:t>
      </w:r>
      <w:proofErr w:type="spellStart"/>
      <w:r w:rsidRPr="00C20145">
        <w:rPr>
          <w:rFonts w:ascii="Arial" w:hAnsi="Arial" w:cs="Arial"/>
          <w:sz w:val="24"/>
          <w:szCs w:val="24"/>
        </w:rPr>
        <w:t>Uniersitária</w:t>
      </w:r>
      <w:proofErr w:type="spellEnd"/>
      <w:r w:rsidRPr="00C20145">
        <w:rPr>
          <w:rFonts w:ascii="Arial" w:hAnsi="Arial" w:cs="Arial"/>
          <w:sz w:val="24"/>
          <w:szCs w:val="24"/>
        </w:rPr>
        <w:t>, 2003.</w:t>
      </w:r>
    </w:p>
    <w:p w:rsidR="00C20145" w:rsidRPr="00C20145" w:rsidRDefault="00C20145" w:rsidP="00C20145">
      <w:pPr>
        <w:pStyle w:val="SemEspaamento"/>
        <w:spacing w:line="360" w:lineRule="auto"/>
        <w:jc w:val="both"/>
        <w:rPr>
          <w:rFonts w:ascii="Arial" w:hAnsi="Arial" w:cs="Arial"/>
          <w:sz w:val="24"/>
          <w:szCs w:val="24"/>
        </w:rPr>
      </w:pPr>
      <w:r w:rsidRPr="00C20145">
        <w:rPr>
          <w:rFonts w:ascii="Arial" w:hAnsi="Arial" w:cs="Arial"/>
          <w:sz w:val="24"/>
          <w:szCs w:val="24"/>
        </w:rPr>
        <w:t xml:space="preserve">MOREIRA, Ruy. </w:t>
      </w:r>
      <w:r w:rsidRPr="00C20145">
        <w:rPr>
          <w:rFonts w:ascii="Arial" w:hAnsi="Arial" w:cs="Arial"/>
          <w:b/>
          <w:sz w:val="24"/>
          <w:szCs w:val="24"/>
        </w:rPr>
        <w:t>O pensamento Geográfico brasileiro</w:t>
      </w:r>
      <w:r w:rsidRPr="00C20145">
        <w:rPr>
          <w:rFonts w:ascii="Arial" w:hAnsi="Arial" w:cs="Arial"/>
          <w:sz w:val="24"/>
          <w:szCs w:val="24"/>
        </w:rPr>
        <w:t>: As matrizes Clássicas. São Paulo: Contexto, 2008.</w:t>
      </w:r>
    </w:p>
    <w:p w:rsidR="00C20145" w:rsidRPr="00C20145" w:rsidRDefault="00C20145" w:rsidP="00C20145">
      <w:pPr>
        <w:pStyle w:val="SemEspaamento"/>
        <w:spacing w:line="360" w:lineRule="auto"/>
        <w:jc w:val="both"/>
        <w:rPr>
          <w:rFonts w:ascii="Arial" w:hAnsi="Arial" w:cs="Arial"/>
          <w:sz w:val="24"/>
          <w:szCs w:val="24"/>
        </w:rPr>
      </w:pPr>
      <w:r w:rsidRPr="00C20145">
        <w:rPr>
          <w:rFonts w:ascii="Arial" w:hAnsi="Arial" w:cs="Arial"/>
          <w:sz w:val="24"/>
          <w:szCs w:val="24"/>
          <w:u w:val="single"/>
        </w:rPr>
        <w:t xml:space="preserve">                        . </w:t>
      </w:r>
      <w:r w:rsidRPr="00C20145">
        <w:rPr>
          <w:rFonts w:ascii="Arial" w:hAnsi="Arial" w:cs="Arial"/>
          <w:b/>
          <w:sz w:val="24"/>
          <w:szCs w:val="24"/>
        </w:rPr>
        <w:t xml:space="preserve">Para onde vai o pensamento geográfico? </w:t>
      </w:r>
      <w:r w:rsidRPr="00C20145">
        <w:rPr>
          <w:rFonts w:ascii="Arial" w:hAnsi="Arial" w:cs="Arial"/>
          <w:sz w:val="24"/>
          <w:szCs w:val="24"/>
        </w:rPr>
        <w:t xml:space="preserve">Por uma epistemologia crítica. 1 ed. São Paulo: contexto, 2009. </w:t>
      </w:r>
    </w:p>
    <w:p w:rsidR="007D2FE1" w:rsidRPr="007D2FE1" w:rsidRDefault="007D2FE1" w:rsidP="007D2FE1">
      <w:pPr>
        <w:jc w:val="both"/>
        <w:rPr>
          <w:rFonts w:ascii="Arial" w:hAnsi="Arial" w:cs="Arial"/>
          <w:sz w:val="24"/>
          <w:szCs w:val="24"/>
        </w:rPr>
      </w:pPr>
    </w:p>
    <w:sectPr w:rsidR="007D2FE1" w:rsidRPr="007D2FE1" w:rsidSect="007C474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C26" w:rsidRDefault="00B22C26" w:rsidP="007C432B">
      <w:pPr>
        <w:spacing w:after="0" w:line="240" w:lineRule="auto"/>
      </w:pPr>
      <w:r>
        <w:separator/>
      </w:r>
    </w:p>
  </w:endnote>
  <w:endnote w:type="continuationSeparator" w:id="0">
    <w:p w:rsidR="00B22C26" w:rsidRDefault="00B22C26" w:rsidP="007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9975"/>
      <w:docPartObj>
        <w:docPartGallery w:val="Page Numbers (Bottom of Page)"/>
        <w:docPartUnique/>
      </w:docPartObj>
    </w:sdtPr>
    <w:sdtEndPr/>
    <w:sdtContent>
      <w:p w:rsidR="005850AB" w:rsidRDefault="00B22C26">
        <w:pPr>
          <w:pStyle w:val="Rodap"/>
          <w:jc w:val="right"/>
        </w:pPr>
        <w:r>
          <w:fldChar w:fldCharType="begin"/>
        </w:r>
        <w:r>
          <w:instrText xml:space="preserve"> PAGE   \* MERGEFORMAT </w:instrText>
        </w:r>
        <w:r>
          <w:fldChar w:fldCharType="separate"/>
        </w:r>
        <w:r w:rsidR="00267619">
          <w:rPr>
            <w:noProof/>
          </w:rPr>
          <w:t>1</w:t>
        </w:r>
        <w:r>
          <w:rPr>
            <w:noProof/>
          </w:rPr>
          <w:fldChar w:fldCharType="end"/>
        </w:r>
      </w:p>
    </w:sdtContent>
  </w:sdt>
  <w:p w:rsidR="005850AB" w:rsidRDefault="005850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C26" w:rsidRDefault="00B22C26" w:rsidP="007C432B">
      <w:pPr>
        <w:spacing w:after="0" w:line="240" w:lineRule="auto"/>
      </w:pPr>
      <w:r>
        <w:separator/>
      </w:r>
    </w:p>
  </w:footnote>
  <w:footnote w:type="continuationSeparator" w:id="0">
    <w:p w:rsidR="00B22C26" w:rsidRDefault="00B22C26" w:rsidP="007C432B">
      <w:pPr>
        <w:spacing w:after="0" w:line="240" w:lineRule="auto"/>
      </w:pPr>
      <w:r>
        <w:continuationSeparator/>
      </w:r>
    </w:p>
  </w:footnote>
  <w:footnote w:id="1">
    <w:p w:rsidR="00DC4FE0" w:rsidRDefault="00DC4FE0">
      <w:pPr>
        <w:pStyle w:val="Textodenotaderodap"/>
      </w:pPr>
      <w:r>
        <w:rPr>
          <w:rStyle w:val="Refdenotaderodap"/>
        </w:rPr>
        <w:footnoteRef/>
      </w:r>
      <w:r>
        <w:t xml:space="preserve"> Mestre em Filosofia da Educação, Graduado em filosofia, com habilitação em História e sociologia, </w:t>
      </w:r>
      <w:proofErr w:type="gramStart"/>
      <w:r>
        <w:t>pós graduado</w:t>
      </w:r>
      <w:proofErr w:type="gramEnd"/>
      <w:r>
        <w:t xml:space="preserve"> em informática aplicada a educação e graduando em geografia.</w:t>
      </w:r>
    </w:p>
  </w:footnote>
  <w:footnote w:id="2">
    <w:p w:rsidR="005850AB" w:rsidRPr="007C432B" w:rsidRDefault="005850AB" w:rsidP="00E131A0">
      <w:pPr>
        <w:pStyle w:val="Textodenotaderodap"/>
        <w:jc w:val="both"/>
        <w:rPr>
          <w:rFonts w:ascii="Arial" w:hAnsi="Arial" w:cs="Arial"/>
        </w:rPr>
      </w:pPr>
      <w:r>
        <w:rPr>
          <w:rStyle w:val="Refdenotaderodap"/>
        </w:rPr>
        <w:footnoteRef/>
      </w:r>
      <w:r>
        <w:t xml:space="preserve"> </w:t>
      </w:r>
      <w:r w:rsidRPr="007C432B">
        <w:rPr>
          <w:rFonts w:ascii="Arial" w:hAnsi="Arial" w:cs="Arial"/>
        </w:rPr>
        <w:t>Quando nos</w:t>
      </w:r>
      <w:r>
        <w:t xml:space="preserve"> </w:t>
      </w:r>
      <w:r>
        <w:rPr>
          <w:rFonts w:ascii="Arial" w:hAnsi="Arial" w:cs="Arial"/>
        </w:rPr>
        <w:t>referimos a questão da “forma” fazemos referência a Heidegger em seu texto sobre Nietzsche, onde usa termo “Formação de Teorias”.</w:t>
      </w:r>
    </w:p>
    <w:p w:rsidR="005850AB" w:rsidRPr="007C432B" w:rsidRDefault="005850AB" w:rsidP="007C432B">
      <w:pPr>
        <w:pStyle w:val="Textodenotaderodap"/>
        <w:jc w:val="both"/>
        <w:rPr>
          <w:rFonts w:ascii="Arial" w:hAnsi="Arial" w:cs="Arial"/>
        </w:rPr>
      </w:pPr>
    </w:p>
  </w:footnote>
  <w:footnote w:id="3">
    <w:p w:rsidR="005850AB" w:rsidRDefault="005850AB" w:rsidP="007B310D">
      <w:pPr>
        <w:pStyle w:val="Textodenotaderodap"/>
        <w:jc w:val="both"/>
      </w:pPr>
      <w:r>
        <w:rPr>
          <w:rStyle w:val="Refdenotaderodap"/>
        </w:rPr>
        <w:footnoteRef/>
      </w:r>
      <w:r>
        <w:t xml:space="preserve"> A essência do mundo em processo dinâmico constante referenciado pela </w:t>
      </w:r>
      <w:proofErr w:type="spellStart"/>
      <w:r>
        <w:t>manualidade</w:t>
      </w:r>
      <w:proofErr w:type="spellEnd"/>
      <w:r>
        <w:t xml:space="preserve"> que o compõe. Pelo ser envolvido pela própria “</w:t>
      </w:r>
      <w:proofErr w:type="spellStart"/>
      <w:r>
        <w:t>acontecência</w:t>
      </w:r>
      <w:proofErr w:type="spellEnd"/>
      <w:r>
        <w:t>” do mundo.</w:t>
      </w:r>
    </w:p>
  </w:footnote>
  <w:footnote w:id="4">
    <w:p w:rsidR="005850AB" w:rsidRDefault="005850AB">
      <w:pPr>
        <w:pStyle w:val="Textodenotaderodap"/>
      </w:pPr>
      <w:r>
        <w:rPr>
          <w:rStyle w:val="Refdenotaderodap"/>
        </w:rPr>
        <w:footnoteRef/>
      </w:r>
      <w:r>
        <w:t xml:space="preserve"> Coisa corpórea. Um sinônimo para a noção de matéria.</w:t>
      </w:r>
    </w:p>
  </w:footnote>
  <w:footnote w:id="5">
    <w:p w:rsidR="005850AB" w:rsidRDefault="005850AB">
      <w:pPr>
        <w:pStyle w:val="Textodenotaderodap"/>
      </w:pPr>
      <w:r>
        <w:rPr>
          <w:rStyle w:val="Refdenotaderodap"/>
        </w:rPr>
        <w:footnoteRef/>
      </w:r>
      <w:r>
        <w:t xml:space="preserve"> Ser e Tempo, 2002, §19.</w:t>
      </w:r>
    </w:p>
  </w:footnote>
  <w:footnote w:id="6">
    <w:p w:rsidR="005850AB" w:rsidRDefault="005850AB">
      <w:pPr>
        <w:pStyle w:val="Textodenotaderodap"/>
      </w:pPr>
      <w:r>
        <w:rPr>
          <w:rStyle w:val="Refdenotaderodap"/>
        </w:rPr>
        <w:footnoteRef/>
      </w:r>
      <w:r>
        <w:t xml:space="preserve"> Ser e Tempo, 2002, § 20.</w:t>
      </w:r>
    </w:p>
  </w:footnote>
  <w:footnote w:id="7">
    <w:p w:rsidR="005850AB" w:rsidRPr="001D4EA1" w:rsidRDefault="005850AB" w:rsidP="004D5C32">
      <w:pPr>
        <w:pStyle w:val="Textodenotaderodap"/>
        <w:jc w:val="both"/>
      </w:pPr>
      <w:r>
        <w:rPr>
          <w:rStyle w:val="Refdenotaderodap"/>
        </w:rPr>
        <w:footnoteRef/>
      </w:r>
      <w:r>
        <w:t>Esta parte fica entendida na compreensão que temos quando Descartes monta seu modelo de analogia subscrito no método. Quando ele, no livro 5 de seu D</w:t>
      </w:r>
      <w:r>
        <w:rPr>
          <w:i/>
        </w:rPr>
        <w:t xml:space="preserve">iscurso do Método </w:t>
      </w:r>
      <w:r>
        <w:t xml:space="preserve">descreve o modelo do método não deixa claro o que acontece quando, ao analisar um objeto de estudo, pede para que dividamos o objeto em quantas partes forem necessárias, porém diz também que para compreendermos o que significa o objeto precisamos reconstruí-lo partindo da parte analisada. Desta forma, o objeto analisado e reconstruído de forma comparativa entre a parte e o todo. Poderíamos introduzir este problema em uma noção de discussão interpretativa. Com isso, Platão nos mostra um parâmetro no qual há uma unidade entre os elementos, as chamadas </w:t>
      </w:r>
      <w:r>
        <w:rPr>
          <w:i/>
        </w:rPr>
        <w:t>díades</w:t>
      </w:r>
      <w:r>
        <w:t xml:space="preserve">. Estas revelam certa transversalidade no horizonte de interpretação.  </w:t>
      </w:r>
    </w:p>
  </w:footnote>
  <w:footnote w:id="8">
    <w:p w:rsidR="005850AB" w:rsidRDefault="005850AB">
      <w:pPr>
        <w:pStyle w:val="Textodenotaderodap"/>
      </w:pPr>
      <w:r>
        <w:rPr>
          <w:rStyle w:val="Refdenotaderodap"/>
        </w:rPr>
        <w:footnoteRef/>
      </w:r>
      <w:r>
        <w:t xml:space="preserve"> Heidegger, 2002, §20</w:t>
      </w:r>
    </w:p>
  </w:footnote>
  <w:footnote w:id="9">
    <w:p w:rsidR="005850AB" w:rsidRDefault="005850AB" w:rsidP="000A4B8E">
      <w:pPr>
        <w:pStyle w:val="Textodenotaderodap"/>
        <w:jc w:val="both"/>
      </w:pPr>
      <w:r>
        <w:rPr>
          <w:rStyle w:val="Refdenotaderodap"/>
        </w:rPr>
        <w:footnoteRef/>
      </w:r>
      <w:r>
        <w:t xml:space="preserve"> Heidegger, 2002, § 20. Aqui é importante dar destaque a forma como entendemos epistemologia. Heidegger da relevância a isso quando, no Seminário sobre Heráclito, demonstra que sua compreensão é que a epistemologia é um colocar-se diante de. Assim o que há é uma nova postura sobre a realidade, ao invés de uma simples análise de conteúdo isso envolve uma atitude mais ampla. E assim colocar o mundo e a si em um mesmo horizonte entrelaçando diferenças, desenhando uma estrutura mais fiel a aquilo ao mundo que se coloca diante do ser e no ser. Desta forma, toda epistemologia se reveste de uma postura integradora e significativa dentro do horizonte de sentido.                                                                                                                                                                                                                                                                                                                                                                                                         </w:t>
      </w:r>
    </w:p>
  </w:footnote>
  <w:footnote w:id="10">
    <w:p w:rsidR="005850AB" w:rsidRDefault="005850AB" w:rsidP="00B80E81">
      <w:pPr>
        <w:pStyle w:val="Textodenotaderodap"/>
        <w:jc w:val="both"/>
      </w:pPr>
      <w:r>
        <w:rPr>
          <w:rStyle w:val="Refdenotaderodap"/>
        </w:rPr>
        <w:footnoteRef/>
      </w:r>
      <w:r>
        <w:t xml:space="preserve"> A palavra tem um significado muito importante. O ôntico é a determinação do ser. Podemos, inclusive, dizer que o ôntico é parte determinante do ontológico. E esta parte da determinação é o que o ser vai captar ao poder perguntar-se. </w:t>
      </w:r>
    </w:p>
  </w:footnote>
  <w:footnote w:id="11">
    <w:p w:rsidR="005850AB" w:rsidRDefault="005850AB" w:rsidP="00EF2DB1">
      <w:pPr>
        <w:pStyle w:val="Textodenotaderodap"/>
        <w:jc w:val="both"/>
      </w:pPr>
      <w:r>
        <w:rPr>
          <w:rStyle w:val="Refdenotaderodap"/>
        </w:rPr>
        <w:footnoteRef/>
      </w:r>
      <w:r>
        <w:t xml:space="preserve"> Não podemos confundir o conceito de estrutura vindo do Estruturalismo e o conceito de estrutura utilizado aqui. O conceito de estrutura serve para nos revelar a estrutura formal de um ser. E assim este ser ter a capacidade de ser revelado como conexão em um contexto.</w:t>
      </w:r>
    </w:p>
  </w:footnote>
  <w:footnote w:id="12">
    <w:p w:rsidR="005850AB" w:rsidRDefault="005850AB" w:rsidP="00A73390">
      <w:pPr>
        <w:pStyle w:val="Textodenotaderodap"/>
        <w:jc w:val="both"/>
      </w:pPr>
      <w:r>
        <w:rPr>
          <w:rStyle w:val="Refdenotaderodap"/>
        </w:rPr>
        <w:footnoteRef/>
      </w:r>
      <w:r>
        <w:t xml:space="preserve"> O acontecimento é elemento revelador do significado – a </w:t>
      </w:r>
      <w:proofErr w:type="spellStart"/>
      <w:r>
        <w:t>pre-sença</w:t>
      </w:r>
      <w:proofErr w:type="spellEnd"/>
      <w:r>
        <w:t xml:space="preserve"> – é uma acontece em um determinado espaço. Com isso Acontecer é a presença determinada em um espaço. Com isso o Acontecer se torna uma estrutura um ser-no-mundo. </w:t>
      </w:r>
    </w:p>
  </w:footnote>
  <w:footnote w:id="13">
    <w:p w:rsidR="005850AB" w:rsidRPr="00AA68F8" w:rsidRDefault="005850AB" w:rsidP="00CF1917">
      <w:pPr>
        <w:pStyle w:val="Textodenotaderodap"/>
        <w:jc w:val="both"/>
      </w:pPr>
      <w:r>
        <w:rPr>
          <w:rStyle w:val="Refdenotaderodap"/>
        </w:rPr>
        <w:footnoteRef/>
      </w:r>
      <w:r>
        <w:t xml:space="preserve"> O total também aqui não pode ser confundido com a ideia de totalidade, mas com uma estrutura que pode ser apresentada como um todo. Com isso quando fazemos o despertar da “totalidade afetiva” é forma como vamos acessar aquilo que entra em contato com o </w:t>
      </w:r>
      <w:r>
        <w:rPr>
          <w:i/>
        </w:rPr>
        <w:t>dasein</w:t>
      </w:r>
      <w:r>
        <w:t>.</w:t>
      </w:r>
    </w:p>
  </w:footnote>
  <w:footnote w:id="14">
    <w:p w:rsidR="005850AB" w:rsidRDefault="005850AB" w:rsidP="00A71E44">
      <w:pPr>
        <w:pStyle w:val="Textodenotaderodap"/>
        <w:jc w:val="both"/>
      </w:pPr>
      <w:r>
        <w:rPr>
          <w:rStyle w:val="Refdenotaderodap"/>
        </w:rPr>
        <w:footnoteRef/>
      </w:r>
      <w:r>
        <w:t xml:space="preserve"> O existencial é a estrutura dinâmica própria do dasein. Este se mostra numa relação direta com a própria noção de mundo. Assim cada etapa se </w:t>
      </w:r>
      <w:proofErr w:type="spellStart"/>
      <w:r>
        <w:t>auto-esclarece</w:t>
      </w:r>
      <w:proofErr w:type="spellEnd"/>
      <w:r>
        <w:t xml:space="preserve"> em seu processo de verdade.</w:t>
      </w:r>
    </w:p>
  </w:footnote>
  <w:footnote w:id="15">
    <w:p w:rsidR="005850AB" w:rsidRDefault="005850AB" w:rsidP="00CF1917">
      <w:pPr>
        <w:pStyle w:val="Textodenotaderodap"/>
        <w:jc w:val="both"/>
      </w:pPr>
      <w:r>
        <w:rPr>
          <w:rStyle w:val="Refdenotaderodap"/>
        </w:rPr>
        <w:footnoteRef/>
      </w:r>
      <w:r>
        <w:t xml:space="preserve"> O ôntico refere-se </w:t>
      </w:r>
      <w:proofErr w:type="gramStart"/>
      <w:r>
        <w:t>a</w:t>
      </w:r>
      <w:proofErr w:type="gramEnd"/>
      <w:r>
        <w:t xml:space="preserve"> determinação que um ser tem. O problema rastreado por Heidegger está inserido no contexto epistemológico, assim superando o problema do empirismo ou ainda do realismo. Sendo que esta determinação não ocorre de forma estática, mas de forma móvel e relacional.</w:t>
      </w:r>
    </w:p>
  </w:footnote>
  <w:footnote w:id="16">
    <w:p w:rsidR="005850AB" w:rsidRDefault="005850AB" w:rsidP="00A71E44">
      <w:pPr>
        <w:pStyle w:val="Textodenotaderodap"/>
        <w:jc w:val="both"/>
      </w:pPr>
      <w:r>
        <w:rPr>
          <w:rStyle w:val="Refdenotaderodap"/>
        </w:rPr>
        <w:footnoteRef/>
      </w:r>
      <w:r>
        <w:t xml:space="preserve"> É uma descrição que visa estabelecer a relação dinâmica onde o fundamento e o princípio se sucedem e se </w:t>
      </w:r>
      <w:proofErr w:type="spellStart"/>
      <w:r>
        <w:t>auto-fundamentam</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847"/>
      <w:docPartObj>
        <w:docPartGallery w:val="Page Numbers (Top of Page)"/>
        <w:docPartUnique/>
      </w:docPartObj>
    </w:sdtPr>
    <w:sdtEndPr/>
    <w:sdtContent>
      <w:p w:rsidR="005850AB" w:rsidRDefault="00B22C26">
        <w:pPr>
          <w:pStyle w:val="Cabealho"/>
          <w:jc w:val="right"/>
        </w:pPr>
        <w:r>
          <w:fldChar w:fldCharType="begin"/>
        </w:r>
        <w:r>
          <w:instrText xml:space="preserve"> PAGE   \* MERGEFORMAT </w:instrText>
        </w:r>
        <w:r>
          <w:fldChar w:fldCharType="separate"/>
        </w:r>
        <w:r w:rsidR="00267619">
          <w:rPr>
            <w:noProof/>
          </w:rPr>
          <w:t>1</w:t>
        </w:r>
        <w:r>
          <w:rPr>
            <w:noProof/>
          </w:rPr>
          <w:fldChar w:fldCharType="end"/>
        </w:r>
      </w:p>
    </w:sdtContent>
  </w:sdt>
  <w:p w:rsidR="005850AB" w:rsidRDefault="005850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FF5"/>
    <w:multiLevelType w:val="hybridMultilevel"/>
    <w:tmpl w:val="94BC9F7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FB7B93"/>
    <w:multiLevelType w:val="hybridMultilevel"/>
    <w:tmpl w:val="09CC5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32B"/>
    <w:rsid w:val="00000487"/>
    <w:rsid w:val="0000672C"/>
    <w:rsid w:val="00035979"/>
    <w:rsid w:val="00046755"/>
    <w:rsid w:val="00047739"/>
    <w:rsid w:val="00067823"/>
    <w:rsid w:val="0009751F"/>
    <w:rsid w:val="000A4B8E"/>
    <w:rsid w:val="000C2B98"/>
    <w:rsid w:val="000C7979"/>
    <w:rsid w:val="001113A1"/>
    <w:rsid w:val="00113D95"/>
    <w:rsid w:val="0012492A"/>
    <w:rsid w:val="001410CB"/>
    <w:rsid w:val="001460C5"/>
    <w:rsid w:val="00167F47"/>
    <w:rsid w:val="00187272"/>
    <w:rsid w:val="00187EA8"/>
    <w:rsid w:val="001A0432"/>
    <w:rsid w:val="001A30B9"/>
    <w:rsid w:val="001B6CE7"/>
    <w:rsid w:val="001D33BD"/>
    <w:rsid w:val="001D4EA1"/>
    <w:rsid w:val="001E4955"/>
    <w:rsid w:val="001F0B9B"/>
    <w:rsid w:val="0020145C"/>
    <w:rsid w:val="00216B4E"/>
    <w:rsid w:val="00225E33"/>
    <w:rsid w:val="00237D82"/>
    <w:rsid w:val="0026362E"/>
    <w:rsid w:val="00267619"/>
    <w:rsid w:val="002917D1"/>
    <w:rsid w:val="002A623F"/>
    <w:rsid w:val="002C36CF"/>
    <w:rsid w:val="002D3B04"/>
    <w:rsid w:val="002E0DC4"/>
    <w:rsid w:val="002F41DD"/>
    <w:rsid w:val="003371FF"/>
    <w:rsid w:val="00346F05"/>
    <w:rsid w:val="00393600"/>
    <w:rsid w:val="003C26A6"/>
    <w:rsid w:val="003D642B"/>
    <w:rsid w:val="003E33F3"/>
    <w:rsid w:val="00414BCA"/>
    <w:rsid w:val="0043731B"/>
    <w:rsid w:val="00455BEC"/>
    <w:rsid w:val="004755D4"/>
    <w:rsid w:val="004936CF"/>
    <w:rsid w:val="004C12E5"/>
    <w:rsid w:val="004D5C32"/>
    <w:rsid w:val="00525030"/>
    <w:rsid w:val="00546D81"/>
    <w:rsid w:val="005616F1"/>
    <w:rsid w:val="005652A0"/>
    <w:rsid w:val="0058021F"/>
    <w:rsid w:val="005850AB"/>
    <w:rsid w:val="00585CDE"/>
    <w:rsid w:val="005A5BCD"/>
    <w:rsid w:val="005B1A72"/>
    <w:rsid w:val="005D120B"/>
    <w:rsid w:val="005E0681"/>
    <w:rsid w:val="005E0B74"/>
    <w:rsid w:val="0061711D"/>
    <w:rsid w:val="00634D05"/>
    <w:rsid w:val="00644E52"/>
    <w:rsid w:val="00646C34"/>
    <w:rsid w:val="00654B17"/>
    <w:rsid w:val="00656891"/>
    <w:rsid w:val="006804B4"/>
    <w:rsid w:val="00687344"/>
    <w:rsid w:val="006972E9"/>
    <w:rsid w:val="006B6D4F"/>
    <w:rsid w:val="006C5BE1"/>
    <w:rsid w:val="006F3104"/>
    <w:rsid w:val="007002C1"/>
    <w:rsid w:val="007143D3"/>
    <w:rsid w:val="00726AD4"/>
    <w:rsid w:val="00775485"/>
    <w:rsid w:val="007A6F7E"/>
    <w:rsid w:val="007B310D"/>
    <w:rsid w:val="007C09CD"/>
    <w:rsid w:val="007C134F"/>
    <w:rsid w:val="007C432B"/>
    <w:rsid w:val="007C4749"/>
    <w:rsid w:val="007D1C70"/>
    <w:rsid w:val="007D2FE1"/>
    <w:rsid w:val="00825367"/>
    <w:rsid w:val="00840A7D"/>
    <w:rsid w:val="00843ED5"/>
    <w:rsid w:val="0086514D"/>
    <w:rsid w:val="008932FE"/>
    <w:rsid w:val="008D77F8"/>
    <w:rsid w:val="008E7D4F"/>
    <w:rsid w:val="009370B1"/>
    <w:rsid w:val="009A043E"/>
    <w:rsid w:val="009B1A21"/>
    <w:rsid w:val="009D2B06"/>
    <w:rsid w:val="00A03249"/>
    <w:rsid w:val="00A234CA"/>
    <w:rsid w:val="00A26B5E"/>
    <w:rsid w:val="00A325CE"/>
    <w:rsid w:val="00A54ABC"/>
    <w:rsid w:val="00A64324"/>
    <w:rsid w:val="00A66438"/>
    <w:rsid w:val="00A71E44"/>
    <w:rsid w:val="00A73390"/>
    <w:rsid w:val="00A9377B"/>
    <w:rsid w:val="00AA2D47"/>
    <w:rsid w:val="00AA68F8"/>
    <w:rsid w:val="00AD052C"/>
    <w:rsid w:val="00AD2CF5"/>
    <w:rsid w:val="00B01E56"/>
    <w:rsid w:val="00B07A78"/>
    <w:rsid w:val="00B101FA"/>
    <w:rsid w:val="00B14392"/>
    <w:rsid w:val="00B22C26"/>
    <w:rsid w:val="00B53FCC"/>
    <w:rsid w:val="00B660A5"/>
    <w:rsid w:val="00B75AA5"/>
    <w:rsid w:val="00B80E81"/>
    <w:rsid w:val="00BA3F99"/>
    <w:rsid w:val="00BB7607"/>
    <w:rsid w:val="00BD535A"/>
    <w:rsid w:val="00C20145"/>
    <w:rsid w:val="00C30B62"/>
    <w:rsid w:val="00C61092"/>
    <w:rsid w:val="00C64822"/>
    <w:rsid w:val="00CB289C"/>
    <w:rsid w:val="00CC7B7E"/>
    <w:rsid w:val="00CF1917"/>
    <w:rsid w:val="00CF6A0D"/>
    <w:rsid w:val="00D22C50"/>
    <w:rsid w:val="00D37874"/>
    <w:rsid w:val="00D84221"/>
    <w:rsid w:val="00D9270F"/>
    <w:rsid w:val="00D92EFE"/>
    <w:rsid w:val="00D9718D"/>
    <w:rsid w:val="00DB6231"/>
    <w:rsid w:val="00DC4FE0"/>
    <w:rsid w:val="00DD6DA4"/>
    <w:rsid w:val="00DD7380"/>
    <w:rsid w:val="00DD7509"/>
    <w:rsid w:val="00DD7CF4"/>
    <w:rsid w:val="00DF1BC4"/>
    <w:rsid w:val="00E07AB6"/>
    <w:rsid w:val="00E131A0"/>
    <w:rsid w:val="00E15C02"/>
    <w:rsid w:val="00E26998"/>
    <w:rsid w:val="00E32813"/>
    <w:rsid w:val="00E6061C"/>
    <w:rsid w:val="00E7575E"/>
    <w:rsid w:val="00E94714"/>
    <w:rsid w:val="00EB5168"/>
    <w:rsid w:val="00EC3A64"/>
    <w:rsid w:val="00EF0383"/>
    <w:rsid w:val="00EF2DB1"/>
    <w:rsid w:val="00F036F1"/>
    <w:rsid w:val="00F26958"/>
    <w:rsid w:val="00F344C7"/>
    <w:rsid w:val="00F627DB"/>
    <w:rsid w:val="00F632E8"/>
    <w:rsid w:val="00F77AE9"/>
    <w:rsid w:val="00F847A8"/>
    <w:rsid w:val="00F8717B"/>
    <w:rsid w:val="00FA191A"/>
    <w:rsid w:val="00FC7267"/>
    <w:rsid w:val="00FD125F"/>
    <w:rsid w:val="00FD7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89C97-9E2C-4E9A-8E32-EDBCECE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749"/>
  </w:style>
  <w:style w:type="paragraph" w:styleId="Ttulo1">
    <w:name w:val="heading 1"/>
    <w:basedOn w:val="Normal"/>
    <w:next w:val="Normal"/>
    <w:link w:val="Ttulo1Char"/>
    <w:uiPriority w:val="9"/>
    <w:qFormat/>
    <w:rsid w:val="007C4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A6F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F0B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7C43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C432B"/>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7C432B"/>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7C43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432B"/>
    <w:rPr>
      <w:sz w:val="20"/>
      <w:szCs w:val="20"/>
    </w:rPr>
  </w:style>
  <w:style w:type="character" w:styleId="Refdenotaderodap">
    <w:name w:val="footnote reference"/>
    <w:basedOn w:val="Fontepargpadro"/>
    <w:uiPriority w:val="99"/>
    <w:semiHidden/>
    <w:unhideWhenUsed/>
    <w:rsid w:val="007C432B"/>
    <w:rPr>
      <w:vertAlign w:val="superscript"/>
    </w:rPr>
  </w:style>
  <w:style w:type="character" w:customStyle="1" w:styleId="Ttulo2Char">
    <w:name w:val="Título 2 Char"/>
    <w:basedOn w:val="Fontepargpadro"/>
    <w:link w:val="Ttulo2"/>
    <w:uiPriority w:val="9"/>
    <w:rsid w:val="007A6F7E"/>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B14392"/>
    <w:pPr>
      <w:spacing w:after="0" w:line="240" w:lineRule="auto"/>
    </w:pPr>
  </w:style>
  <w:style w:type="paragraph" w:styleId="Cabealho">
    <w:name w:val="header"/>
    <w:basedOn w:val="Normal"/>
    <w:link w:val="CabealhoChar"/>
    <w:uiPriority w:val="99"/>
    <w:unhideWhenUsed/>
    <w:rsid w:val="00E15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5C02"/>
  </w:style>
  <w:style w:type="paragraph" w:styleId="Rodap">
    <w:name w:val="footer"/>
    <w:basedOn w:val="Normal"/>
    <w:link w:val="RodapChar"/>
    <w:uiPriority w:val="99"/>
    <w:unhideWhenUsed/>
    <w:rsid w:val="00E15C02"/>
    <w:pPr>
      <w:tabs>
        <w:tab w:val="center" w:pos="4252"/>
        <w:tab w:val="right" w:pos="8504"/>
      </w:tabs>
      <w:spacing w:after="0" w:line="240" w:lineRule="auto"/>
    </w:pPr>
  </w:style>
  <w:style w:type="character" w:customStyle="1" w:styleId="RodapChar">
    <w:name w:val="Rodapé Char"/>
    <w:basedOn w:val="Fontepargpadro"/>
    <w:link w:val="Rodap"/>
    <w:uiPriority w:val="99"/>
    <w:rsid w:val="00E15C02"/>
  </w:style>
  <w:style w:type="character" w:customStyle="1" w:styleId="Ttulo3Char">
    <w:name w:val="Título 3 Char"/>
    <w:basedOn w:val="Fontepargpadro"/>
    <w:link w:val="Ttulo3"/>
    <w:uiPriority w:val="9"/>
    <w:rsid w:val="001F0B9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4D49-85A7-465B-B8EE-3C9621AE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Pages>
  <Words>2294</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Simone Boeira Teixeira</cp:lastModifiedBy>
  <cp:revision>16</cp:revision>
  <dcterms:created xsi:type="dcterms:W3CDTF">2012-08-18T18:26:00Z</dcterms:created>
  <dcterms:modified xsi:type="dcterms:W3CDTF">2018-06-17T14:35:00Z</dcterms:modified>
</cp:coreProperties>
</file>